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16B8" w14:textId="77777777" w:rsidR="001C1CD1" w:rsidRPr="00A62AF8" w:rsidRDefault="001C1CD1" w:rsidP="006469FF">
      <w:pPr>
        <w:jc w:val="center"/>
        <w:rPr>
          <w:color w:val="000000" w:themeColor="text1"/>
        </w:rPr>
      </w:pPr>
    </w:p>
    <w:p w14:paraId="43DC8E66" w14:textId="227FE61B" w:rsidR="006469FF" w:rsidRDefault="00CF6424" w:rsidP="006469FF">
      <w:pPr>
        <w:pStyle w:val="Heading1"/>
        <w:jc w:val="center"/>
        <w:rPr>
          <w:color w:val="000000" w:themeColor="text1"/>
          <w:sz w:val="24"/>
          <w:szCs w:val="24"/>
          <w:u w:val="none"/>
        </w:rPr>
      </w:pPr>
      <w:bookmarkStart w:id="0" w:name="_GoBack"/>
      <w:r>
        <w:rPr>
          <w:noProof/>
          <w:color w:val="000000" w:themeColor="text1"/>
          <w:sz w:val="24"/>
          <w:szCs w:val="24"/>
          <w:u w:val="none"/>
        </w:rPr>
        <w:drawing>
          <wp:inline distT="0" distB="0" distL="0" distR="0" wp14:anchorId="1FAB6F3B" wp14:editId="3E1BB1E1">
            <wp:extent cx="5133975" cy="1476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CSG-Primary-Standard (00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FC31FA" w14:textId="02D86D0F" w:rsidR="00BF4B06" w:rsidRPr="00A62AF8" w:rsidRDefault="00830558" w:rsidP="006469FF">
      <w:pPr>
        <w:pStyle w:val="Heading1"/>
        <w:jc w:val="center"/>
        <w:rPr>
          <w:color w:val="000000" w:themeColor="text1"/>
          <w:sz w:val="24"/>
          <w:szCs w:val="24"/>
          <w:u w:val="none"/>
        </w:rPr>
      </w:pPr>
      <w:r w:rsidRPr="00A62AF8">
        <w:rPr>
          <w:color w:val="000000" w:themeColor="text1"/>
          <w:sz w:val="24"/>
          <w:szCs w:val="24"/>
          <w:u w:val="none"/>
        </w:rPr>
        <w:t>DATA POLICY #</w:t>
      </w:r>
      <w:r w:rsidR="005B5159">
        <w:rPr>
          <w:color w:val="000000" w:themeColor="text1"/>
          <w:sz w:val="24"/>
          <w:szCs w:val="24"/>
          <w:u w:val="none"/>
        </w:rPr>
        <w:t>CR2060</w:t>
      </w:r>
    </w:p>
    <w:p w14:paraId="36160A54" w14:textId="17D86DE6" w:rsidR="00BF4B06" w:rsidRPr="00A62AF8" w:rsidRDefault="00D86DA2" w:rsidP="006469FF">
      <w:pPr>
        <w:pStyle w:val="Heading1"/>
        <w:jc w:val="center"/>
        <w:rPr>
          <w:color w:val="000000" w:themeColor="text1"/>
          <w:sz w:val="28"/>
          <w:szCs w:val="28"/>
        </w:rPr>
      </w:pPr>
      <w:r w:rsidRPr="00A62AF8">
        <w:rPr>
          <w:color w:val="000000" w:themeColor="text1"/>
          <w:sz w:val="28"/>
          <w:szCs w:val="28"/>
        </w:rPr>
        <w:t xml:space="preserve">MIS </w:t>
      </w:r>
      <w:r w:rsidR="005B5159">
        <w:rPr>
          <w:color w:val="000000" w:themeColor="text1"/>
          <w:sz w:val="28"/>
          <w:szCs w:val="28"/>
        </w:rPr>
        <w:t>Gear Up Student Activity Codes</w:t>
      </w:r>
    </w:p>
    <w:p w14:paraId="06970F70" w14:textId="77777777" w:rsidR="00BF4B06" w:rsidRDefault="00BF4B06" w:rsidP="00BF4B06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4871D857" w14:textId="77777777" w:rsidR="00BF4B06" w:rsidRDefault="00BF4B06" w:rsidP="0026061C">
      <w:pPr>
        <w:keepNext/>
        <w:rPr>
          <w:b/>
          <w:bCs/>
          <w:color w:val="000000" w:themeColor="text1"/>
          <w:sz w:val="24"/>
          <w:szCs w:val="24"/>
          <w:u w:val="single"/>
        </w:rPr>
      </w:pPr>
      <w:r w:rsidRPr="00A62AF8">
        <w:rPr>
          <w:b/>
          <w:bCs/>
          <w:color w:val="000000" w:themeColor="text1"/>
          <w:sz w:val="24"/>
          <w:szCs w:val="24"/>
          <w:u w:val="single"/>
        </w:rPr>
        <w:t>Type of Action (check all that apply):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600"/>
        <w:gridCol w:w="720"/>
        <w:gridCol w:w="3510"/>
      </w:tblGrid>
      <w:tr w:rsidR="00776996" w14:paraId="699EACE0" w14:textId="77777777" w:rsidTr="001A344D">
        <w:trPr>
          <w:trHeight w:val="576"/>
        </w:trPr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28569AE" w14:textId="77777777" w:rsidR="00BF65C5" w:rsidRDefault="00886EF1" w:rsidP="007769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600" w:type="dxa"/>
            <w:vAlign w:val="bottom"/>
          </w:tcPr>
          <w:p w14:paraId="63341D83" w14:textId="77777777" w:rsidR="00BF65C5" w:rsidRDefault="00BF65C5" w:rsidP="007769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New Policy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15D1A9B" w14:textId="77777777" w:rsidR="00BF65C5" w:rsidRDefault="00BF65C5" w:rsidP="0077699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vAlign w:val="bottom"/>
          </w:tcPr>
          <w:p w14:paraId="4BD29B5A" w14:textId="77777777" w:rsidR="00BF65C5" w:rsidRDefault="00BF65C5" w:rsidP="007769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Change to Existing Policy</w:t>
            </w:r>
          </w:p>
        </w:tc>
      </w:tr>
      <w:tr w:rsidR="00776996" w14:paraId="2A0F6DBF" w14:textId="77777777" w:rsidTr="001A344D">
        <w:trPr>
          <w:trHeight w:val="5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AFDC5" w14:textId="77777777" w:rsidR="00BF65C5" w:rsidRDefault="00BF65C5" w:rsidP="0077699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48C633BA" w14:textId="77777777" w:rsidR="00BF65C5" w:rsidRDefault="00BF65C5" w:rsidP="007769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New Data Field to Collect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B3325" w14:textId="77777777" w:rsidR="00BF65C5" w:rsidRDefault="00BF65C5" w:rsidP="0077699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vAlign w:val="bottom"/>
          </w:tcPr>
          <w:p w14:paraId="06A604B6" w14:textId="77777777" w:rsidR="00BF65C5" w:rsidRDefault="00BF65C5" w:rsidP="007769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Change to Existing Data Fields</w:t>
            </w:r>
          </w:p>
        </w:tc>
      </w:tr>
    </w:tbl>
    <w:p w14:paraId="2CF1F1A2" w14:textId="77777777" w:rsidR="00BF65C5" w:rsidRDefault="00BF65C5" w:rsidP="00AA52F8">
      <w:pPr>
        <w:ind w:left="1440"/>
        <w:rPr>
          <w:color w:val="000000" w:themeColor="text1"/>
          <w:sz w:val="24"/>
          <w:szCs w:val="24"/>
        </w:rPr>
      </w:pPr>
    </w:p>
    <w:p w14:paraId="67F8B0D8" w14:textId="77777777" w:rsidR="00776996" w:rsidRDefault="00776996" w:rsidP="00AA52F8">
      <w:pPr>
        <w:ind w:left="1440"/>
        <w:rPr>
          <w:color w:val="000000" w:themeColor="text1"/>
          <w:sz w:val="24"/>
          <w:szCs w:val="24"/>
        </w:rPr>
      </w:pPr>
    </w:p>
    <w:p w14:paraId="4AA53831" w14:textId="77777777" w:rsidR="002512E3" w:rsidRDefault="00BF4B06" w:rsidP="00DE6C9B">
      <w:pPr>
        <w:keepNext/>
        <w:rPr>
          <w:bCs/>
          <w:color w:val="000000" w:themeColor="text1"/>
          <w:sz w:val="24"/>
          <w:szCs w:val="24"/>
        </w:rPr>
      </w:pPr>
      <w:r w:rsidRPr="00A62AF8">
        <w:rPr>
          <w:b/>
          <w:bCs/>
          <w:color w:val="000000" w:themeColor="text1"/>
          <w:sz w:val="24"/>
          <w:szCs w:val="24"/>
          <w:u w:val="single"/>
        </w:rPr>
        <w:t>Term Effective:</w:t>
      </w:r>
    </w:p>
    <w:p w14:paraId="3F6994F4" w14:textId="77777777" w:rsidR="00182958" w:rsidRPr="00182958" w:rsidRDefault="00182958" w:rsidP="00DE6C9B">
      <w:pPr>
        <w:keepNext/>
        <w:ind w:left="1440"/>
        <w:rPr>
          <w:color w:val="000000" w:themeColor="text1"/>
          <w:sz w:val="24"/>
          <w:szCs w:val="24"/>
        </w:rPr>
      </w:pPr>
    </w:p>
    <w:p w14:paraId="508436B9" w14:textId="60099DF8" w:rsidR="00BF4B06" w:rsidRDefault="00886EF1" w:rsidP="001A344D">
      <w:pPr>
        <w:ind w:left="1440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Fall</w:t>
      </w:r>
      <w:r w:rsidR="00B41E47" w:rsidRPr="00A62AF8">
        <w:rPr>
          <w:color w:val="000000" w:themeColor="text1"/>
          <w:sz w:val="24"/>
          <w:szCs w:val="24"/>
        </w:rPr>
        <w:t xml:space="preserve"> </w:t>
      </w:r>
      <w:r w:rsidR="005D138A">
        <w:rPr>
          <w:color w:val="000000" w:themeColor="text1"/>
          <w:sz w:val="24"/>
          <w:szCs w:val="24"/>
        </w:rPr>
        <w:t>Semester</w:t>
      </w:r>
      <w:r w:rsidR="005D138A" w:rsidRPr="00A62AF8">
        <w:rPr>
          <w:color w:val="000000" w:themeColor="text1"/>
          <w:sz w:val="24"/>
          <w:szCs w:val="24"/>
        </w:rPr>
        <w:t xml:space="preserve"> </w:t>
      </w:r>
      <w:r w:rsidR="009754B1" w:rsidRPr="00A62AF8">
        <w:rPr>
          <w:color w:val="000000" w:themeColor="text1"/>
          <w:sz w:val="24"/>
          <w:szCs w:val="24"/>
        </w:rPr>
        <w:t>201</w:t>
      </w:r>
      <w:r w:rsidR="006469FF">
        <w:rPr>
          <w:color w:val="000000" w:themeColor="text1"/>
          <w:sz w:val="24"/>
          <w:szCs w:val="24"/>
        </w:rPr>
        <w:t>8</w:t>
      </w:r>
      <w:r w:rsidR="005A2CB2">
        <w:rPr>
          <w:color w:val="000000" w:themeColor="text1"/>
          <w:sz w:val="24"/>
          <w:szCs w:val="24"/>
        </w:rPr>
        <w:t xml:space="preserve"> (201</w:t>
      </w:r>
      <w:r w:rsidR="006469FF">
        <w:rPr>
          <w:color w:val="000000" w:themeColor="text1"/>
          <w:sz w:val="24"/>
          <w:szCs w:val="24"/>
        </w:rPr>
        <w:t>9</w:t>
      </w:r>
      <w:r w:rsidR="0038286E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2</w:t>
      </w:r>
      <w:r w:rsidR="00D17A2F">
        <w:rPr>
          <w:color w:val="000000" w:themeColor="text1"/>
          <w:sz w:val="24"/>
          <w:szCs w:val="24"/>
        </w:rPr>
        <w:t>)</w:t>
      </w:r>
    </w:p>
    <w:p w14:paraId="7B342820" w14:textId="77777777" w:rsidR="00760C9F" w:rsidRDefault="00760C9F" w:rsidP="001A344D">
      <w:pPr>
        <w:ind w:left="1440"/>
        <w:rPr>
          <w:color w:val="000000" w:themeColor="text1"/>
          <w:sz w:val="24"/>
          <w:szCs w:val="24"/>
        </w:rPr>
      </w:pPr>
    </w:p>
    <w:p w14:paraId="1AF45A6C" w14:textId="61F6F7FB" w:rsidR="00085B23" w:rsidRDefault="00085B23" w:rsidP="001A344D">
      <w:pPr>
        <w:tabs>
          <w:tab w:val="left" w:pos="3960"/>
        </w:tabs>
        <w:ind w:left="1440"/>
        <w:rPr>
          <w:color w:val="000000" w:themeColor="text1"/>
          <w:sz w:val="24"/>
          <w:szCs w:val="24"/>
        </w:rPr>
      </w:pPr>
      <w:r w:rsidRPr="002512E3">
        <w:rPr>
          <w:b/>
          <w:color w:val="000000" w:themeColor="text1"/>
          <w:sz w:val="24"/>
          <w:szCs w:val="24"/>
        </w:rPr>
        <w:t>Date Created:</w:t>
      </w:r>
      <w:r>
        <w:rPr>
          <w:color w:val="000000" w:themeColor="text1"/>
          <w:sz w:val="24"/>
          <w:szCs w:val="24"/>
        </w:rPr>
        <w:tab/>
      </w:r>
      <w:r w:rsidR="006469FF">
        <w:rPr>
          <w:color w:val="000000" w:themeColor="text1"/>
          <w:sz w:val="24"/>
          <w:szCs w:val="24"/>
        </w:rPr>
        <w:t xml:space="preserve">July </w:t>
      </w:r>
      <w:r w:rsidR="00BF1C77">
        <w:rPr>
          <w:color w:val="000000" w:themeColor="text1"/>
          <w:sz w:val="24"/>
          <w:szCs w:val="24"/>
        </w:rPr>
        <w:t>9</w:t>
      </w:r>
      <w:r w:rsidR="006469FF">
        <w:rPr>
          <w:color w:val="000000" w:themeColor="text1"/>
          <w:sz w:val="24"/>
          <w:szCs w:val="24"/>
        </w:rPr>
        <w:t>, 2018</w:t>
      </w:r>
    </w:p>
    <w:p w14:paraId="2B3DB262" w14:textId="77777777" w:rsidR="00085B23" w:rsidRDefault="00085B23" w:rsidP="001A344D">
      <w:pPr>
        <w:tabs>
          <w:tab w:val="left" w:pos="3960"/>
        </w:tabs>
        <w:ind w:left="144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Revised:</w:t>
      </w:r>
      <w:r>
        <w:rPr>
          <w:color w:val="000000" w:themeColor="text1"/>
          <w:sz w:val="24"/>
          <w:szCs w:val="24"/>
        </w:rPr>
        <w:tab/>
      </w:r>
    </w:p>
    <w:p w14:paraId="78F12893" w14:textId="77777777" w:rsidR="00085B23" w:rsidRPr="00085B23" w:rsidRDefault="00085B23" w:rsidP="001A344D">
      <w:pPr>
        <w:tabs>
          <w:tab w:val="left" w:pos="3960"/>
        </w:tabs>
        <w:ind w:left="1440"/>
        <w:rPr>
          <w:b/>
          <w:color w:val="000000" w:themeColor="text1"/>
          <w:sz w:val="24"/>
          <w:szCs w:val="24"/>
        </w:rPr>
      </w:pPr>
      <w:r w:rsidRPr="00085B23">
        <w:rPr>
          <w:b/>
          <w:color w:val="000000" w:themeColor="text1"/>
          <w:sz w:val="24"/>
          <w:szCs w:val="24"/>
        </w:rPr>
        <w:t>Revised:</w:t>
      </w:r>
      <w:r w:rsidRPr="00085B23">
        <w:rPr>
          <w:b/>
          <w:color w:val="000000" w:themeColor="text1"/>
          <w:sz w:val="24"/>
          <w:szCs w:val="24"/>
        </w:rPr>
        <w:tab/>
      </w:r>
    </w:p>
    <w:p w14:paraId="56AE7A79" w14:textId="77777777" w:rsidR="00085B23" w:rsidRPr="00085B23" w:rsidRDefault="00085B23" w:rsidP="001A344D">
      <w:pPr>
        <w:ind w:left="1440"/>
        <w:rPr>
          <w:color w:val="000000" w:themeColor="text1"/>
          <w:sz w:val="24"/>
          <w:szCs w:val="24"/>
        </w:rPr>
      </w:pPr>
    </w:p>
    <w:p w14:paraId="7E9D6386" w14:textId="77777777" w:rsidR="004C4046" w:rsidRDefault="00C3145B" w:rsidP="00DE6C9B">
      <w:pPr>
        <w:keepNext/>
        <w:rPr>
          <w:b/>
          <w:color w:val="000000" w:themeColor="text1"/>
          <w:sz w:val="24"/>
          <w:szCs w:val="24"/>
        </w:rPr>
      </w:pPr>
      <w:r w:rsidRPr="00D17A2F">
        <w:rPr>
          <w:b/>
          <w:color w:val="000000" w:themeColor="text1"/>
          <w:sz w:val="24"/>
          <w:szCs w:val="24"/>
          <w:u w:val="single"/>
        </w:rPr>
        <w:t>Reason for Action</w:t>
      </w:r>
      <w:r w:rsidR="00760C9F" w:rsidRPr="00D17A2F">
        <w:rPr>
          <w:b/>
          <w:color w:val="000000" w:themeColor="text1"/>
          <w:sz w:val="24"/>
          <w:szCs w:val="24"/>
          <w:u w:val="single"/>
        </w:rPr>
        <w:t>:</w:t>
      </w:r>
    </w:p>
    <w:p w14:paraId="76FFF746" w14:textId="77777777" w:rsidR="00182958" w:rsidRDefault="00182958" w:rsidP="00DE6C9B">
      <w:pPr>
        <w:keepNext/>
        <w:ind w:left="1440"/>
        <w:rPr>
          <w:color w:val="000000" w:themeColor="text1"/>
          <w:sz w:val="24"/>
          <w:szCs w:val="24"/>
        </w:rPr>
      </w:pPr>
    </w:p>
    <w:p w14:paraId="54BE3256" w14:textId="47131E90" w:rsidR="00886EF1" w:rsidRDefault="00886EF1" w:rsidP="00DE6C9B">
      <w:pPr>
        <w:keepNext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New </w:t>
      </w:r>
      <w:r w:rsidR="0007319D">
        <w:rPr>
          <w:color w:val="000000" w:themeColor="text1"/>
          <w:sz w:val="24"/>
          <w:szCs w:val="24"/>
        </w:rPr>
        <w:t xml:space="preserve">data </w:t>
      </w:r>
      <w:r>
        <w:rPr>
          <w:color w:val="000000" w:themeColor="text1"/>
          <w:sz w:val="24"/>
          <w:szCs w:val="24"/>
        </w:rPr>
        <w:t>policy – new student activity code</w:t>
      </w:r>
      <w:r w:rsidR="006469FF">
        <w:rPr>
          <w:color w:val="000000" w:themeColor="text1"/>
          <w:sz w:val="24"/>
          <w:szCs w:val="24"/>
        </w:rPr>
        <w:t>s</w:t>
      </w:r>
      <w:r w:rsidR="0007319D">
        <w:rPr>
          <w:color w:val="000000" w:themeColor="text1"/>
          <w:sz w:val="24"/>
          <w:szCs w:val="24"/>
        </w:rPr>
        <w:t xml:space="preserve"> defined</w:t>
      </w:r>
      <w:r w:rsidR="00BF1C77">
        <w:rPr>
          <w:color w:val="000000" w:themeColor="text1"/>
          <w:sz w:val="24"/>
          <w:szCs w:val="24"/>
        </w:rPr>
        <w:t>.</w:t>
      </w:r>
    </w:p>
    <w:p w14:paraId="1F9DFB77" w14:textId="77777777" w:rsidR="00BF4B06" w:rsidRPr="00A62AF8" w:rsidRDefault="00BF4B06" w:rsidP="001A344D">
      <w:pPr>
        <w:ind w:left="1440"/>
        <w:rPr>
          <w:color w:val="000000" w:themeColor="text1"/>
          <w:sz w:val="24"/>
          <w:szCs w:val="24"/>
        </w:rPr>
      </w:pPr>
    </w:p>
    <w:p w14:paraId="0AC4BF21" w14:textId="77777777" w:rsidR="004C4046" w:rsidRDefault="00BF4B06" w:rsidP="00DE6C9B">
      <w:pPr>
        <w:keepNext/>
        <w:rPr>
          <w:b/>
          <w:bCs/>
          <w:color w:val="000000" w:themeColor="text1"/>
          <w:sz w:val="24"/>
          <w:szCs w:val="24"/>
          <w:u w:val="single"/>
        </w:rPr>
      </w:pPr>
      <w:r w:rsidRPr="00A62AF8">
        <w:rPr>
          <w:b/>
          <w:bCs/>
          <w:color w:val="000000" w:themeColor="text1"/>
          <w:sz w:val="24"/>
          <w:szCs w:val="24"/>
          <w:u w:val="single"/>
        </w:rPr>
        <w:t xml:space="preserve">Reason for </w:t>
      </w:r>
      <w:r w:rsidR="002E3EF1">
        <w:rPr>
          <w:b/>
          <w:bCs/>
          <w:color w:val="000000" w:themeColor="text1"/>
          <w:sz w:val="24"/>
          <w:szCs w:val="24"/>
          <w:u w:val="single"/>
        </w:rPr>
        <w:t>P</w:t>
      </w:r>
      <w:r w:rsidRPr="00A62AF8">
        <w:rPr>
          <w:b/>
          <w:bCs/>
          <w:color w:val="000000" w:themeColor="text1"/>
          <w:sz w:val="24"/>
          <w:szCs w:val="24"/>
          <w:u w:val="single"/>
        </w:rPr>
        <w:t>olicy:</w:t>
      </w:r>
    </w:p>
    <w:p w14:paraId="38E4FFA0" w14:textId="77777777" w:rsidR="00182958" w:rsidRDefault="00182958" w:rsidP="00DE6C9B">
      <w:pPr>
        <w:keepNext/>
        <w:ind w:left="1440"/>
        <w:rPr>
          <w:bCs/>
          <w:color w:val="000000" w:themeColor="text1"/>
          <w:sz w:val="24"/>
          <w:szCs w:val="24"/>
        </w:rPr>
      </w:pPr>
    </w:p>
    <w:p w14:paraId="442F5E2A" w14:textId="3CDB1325" w:rsidR="00886EF1" w:rsidRDefault="00886EF1" w:rsidP="00886EF1">
      <w:pPr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 have a mechanism to identify </w:t>
      </w:r>
      <w:r w:rsidR="006469FF">
        <w:rPr>
          <w:color w:val="000000" w:themeColor="text1"/>
          <w:sz w:val="24"/>
          <w:szCs w:val="24"/>
        </w:rPr>
        <w:t xml:space="preserve">credit </w:t>
      </w:r>
      <w:r>
        <w:rPr>
          <w:color w:val="000000" w:themeColor="text1"/>
          <w:sz w:val="24"/>
          <w:szCs w:val="24"/>
        </w:rPr>
        <w:t xml:space="preserve">students who are </w:t>
      </w:r>
      <w:r w:rsidR="006469FF">
        <w:rPr>
          <w:color w:val="000000" w:themeColor="text1"/>
          <w:sz w:val="24"/>
          <w:szCs w:val="24"/>
        </w:rPr>
        <w:t>enrolled in a technical college</w:t>
      </w:r>
      <w:r w:rsidR="003525DB">
        <w:rPr>
          <w:color w:val="000000" w:themeColor="text1"/>
          <w:sz w:val="24"/>
          <w:szCs w:val="24"/>
        </w:rPr>
        <w:t xml:space="preserve"> and</w:t>
      </w:r>
      <w:r w:rsidR="006469FF">
        <w:rPr>
          <w:color w:val="000000" w:themeColor="text1"/>
          <w:sz w:val="24"/>
          <w:szCs w:val="24"/>
        </w:rPr>
        <w:t xml:space="preserve"> identified as one of the two Gear Up initiatives. The two new activity codes are:</w:t>
      </w:r>
    </w:p>
    <w:p w14:paraId="382F3612" w14:textId="063A2237" w:rsidR="006469FF" w:rsidRDefault="006469FF" w:rsidP="00886EF1">
      <w:pPr>
        <w:ind w:left="1440"/>
        <w:rPr>
          <w:color w:val="000000" w:themeColor="text1"/>
          <w:sz w:val="24"/>
          <w:szCs w:val="24"/>
        </w:rPr>
      </w:pPr>
    </w:p>
    <w:p w14:paraId="7F3F4B01" w14:textId="7C70478D" w:rsidR="006469FF" w:rsidRDefault="006469FF" w:rsidP="00886EF1">
      <w:pPr>
        <w:ind w:left="144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GUGAP </w:t>
      </w:r>
      <w:r>
        <w:rPr>
          <w:color w:val="000000" w:themeColor="text1"/>
          <w:sz w:val="24"/>
          <w:szCs w:val="24"/>
        </w:rPr>
        <w:t xml:space="preserve">– “Priority Strategy” – This activity code </w:t>
      </w:r>
      <w:r w:rsidR="003525DB">
        <w:rPr>
          <w:color w:val="000000" w:themeColor="text1"/>
          <w:sz w:val="24"/>
          <w:szCs w:val="24"/>
        </w:rPr>
        <w:t>is</w:t>
      </w:r>
      <w:r>
        <w:rPr>
          <w:color w:val="000000" w:themeColor="text1"/>
          <w:sz w:val="24"/>
          <w:szCs w:val="24"/>
        </w:rPr>
        <w:t xml:space="preserve"> used to identify students who are enrolled and have experienced homelessness or have been in the foster care system. Students in this strategy are 9</w:t>
      </w:r>
      <w:r w:rsidRPr="006469FF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>, 10</w:t>
      </w:r>
      <w:r w:rsidRPr="006469FF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>, 11</w:t>
      </w:r>
      <w:r w:rsidRPr="006469FF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and 12</w:t>
      </w:r>
      <w:r w:rsidRPr="006469FF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grade students recruited across </w:t>
      </w:r>
      <w:r w:rsidR="00445650">
        <w:rPr>
          <w:color w:val="000000" w:themeColor="text1"/>
          <w:sz w:val="24"/>
          <w:szCs w:val="24"/>
        </w:rPr>
        <w:t>identified</w:t>
      </w:r>
      <w:r>
        <w:rPr>
          <w:color w:val="000000" w:themeColor="text1"/>
          <w:sz w:val="24"/>
          <w:szCs w:val="24"/>
        </w:rPr>
        <w:t xml:space="preserve"> Georgia counties.</w:t>
      </w:r>
    </w:p>
    <w:p w14:paraId="6DE4219C" w14:textId="63EA40CD" w:rsidR="006469FF" w:rsidRDefault="006469FF" w:rsidP="00886EF1">
      <w:pPr>
        <w:ind w:left="1440"/>
        <w:rPr>
          <w:color w:val="000000" w:themeColor="text1"/>
          <w:sz w:val="24"/>
          <w:szCs w:val="24"/>
        </w:rPr>
      </w:pPr>
    </w:p>
    <w:p w14:paraId="2CC4DE4D" w14:textId="14FF8AED" w:rsidR="006469FF" w:rsidRPr="006469FF" w:rsidRDefault="006469FF" w:rsidP="00886EF1">
      <w:pPr>
        <w:ind w:left="144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GUGAC </w:t>
      </w:r>
      <w:r>
        <w:rPr>
          <w:color w:val="000000" w:themeColor="text1"/>
          <w:sz w:val="24"/>
          <w:szCs w:val="24"/>
        </w:rPr>
        <w:t xml:space="preserve">– “Cohort Strategy” – This activity code </w:t>
      </w:r>
      <w:r w:rsidR="003525DB">
        <w:rPr>
          <w:color w:val="000000" w:themeColor="text1"/>
          <w:sz w:val="24"/>
          <w:szCs w:val="24"/>
        </w:rPr>
        <w:t>is</w:t>
      </w:r>
      <w:r>
        <w:rPr>
          <w:color w:val="000000" w:themeColor="text1"/>
          <w:sz w:val="24"/>
          <w:szCs w:val="24"/>
        </w:rPr>
        <w:t xml:space="preserve"> used to identify students </w:t>
      </w:r>
      <w:r w:rsidR="003525DB">
        <w:rPr>
          <w:color w:val="000000" w:themeColor="text1"/>
          <w:sz w:val="24"/>
          <w:szCs w:val="24"/>
        </w:rPr>
        <w:t xml:space="preserve">who </w:t>
      </w:r>
      <w:r>
        <w:rPr>
          <w:color w:val="000000" w:themeColor="text1"/>
          <w:sz w:val="24"/>
          <w:szCs w:val="24"/>
        </w:rPr>
        <w:t>are enrolled and are in those districts with high levels of students who are impoverished, homeless and in foster care. This model will follow 7</w:t>
      </w:r>
      <w:r w:rsidRPr="006469FF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and 8</w:t>
      </w:r>
      <w:r w:rsidRPr="006469FF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grade students through middle and high school on through their first year of college</w:t>
      </w:r>
      <w:r w:rsidR="003525DB">
        <w:rPr>
          <w:color w:val="000000" w:themeColor="text1"/>
          <w:sz w:val="24"/>
          <w:szCs w:val="24"/>
        </w:rPr>
        <w:t xml:space="preserve"> (Cohort Students).</w:t>
      </w:r>
    </w:p>
    <w:p w14:paraId="683C3E35" w14:textId="77777777" w:rsidR="00017458" w:rsidRPr="00A62AF8" w:rsidRDefault="00017458" w:rsidP="001A344D">
      <w:pPr>
        <w:ind w:left="1440"/>
        <w:rPr>
          <w:color w:val="000000" w:themeColor="text1"/>
          <w:sz w:val="24"/>
          <w:szCs w:val="24"/>
        </w:rPr>
      </w:pPr>
    </w:p>
    <w:p w14:paraId="6A2B65FF" w14:textId="77777777" w:rsidR="004C4046" w:rsidRDefault="003771E1" w:rsidP="00DE6C9B">
      <w:pPr>
        <w:keepNext/>
        <w:rPr>
          <w:color w:val="000000" w:themeColor="text1"/>
          <w:sz w:val="24"/>
          <w:szCs w:val="24"/>
        </w:rPr>
      </w:pPr>
      <w:r w:rsidRPr="00D249ED">
        <w:rPr>
          <w:b/>
          <w:color w:val="000000" w:themeColor="text1"/>
          <w:sz w:val="24"/>
          <w:szCs w:val="24"/>
          <w:u w:val="single"/>
        </w:rPr>
        <w:t>Policy:</w:t>
      </w:r>
    </w:p>
    <w:p w14:paraId="1DF4D350" w14:textId="77777777" w:rsidR="00182958" w:rsidRDefault="00182958" w:rsidP="00DE6C9B">
      <w:pPr>
        <w:keepNext/>
        <w:ind w:left="1440"/>
        <w:rPr>
          <w:color w:val="000000" w:themeColor="text1"/>
          <w:sz w:val="24"/>
          <w:szCs w:val="24"/>
        </w:rPr>
      </w:pPr>
    </w:p>
    <w:p w14:paraId="545B5836" w14:textId="383372C7" w:rsidR="0091720C" w:rsidRDefault="00C504A1" w:rsidP="001A344D">
      <w:pPr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appropriate student/learner activity code must be entered</w:t>
      </w:r>
      <w:r w:rsidR="003525DB">
        <w:rPr>
          <w:color w:val="000000" w:themeColor="text1"/>
          <w:sz w:val="24"/>
          <w:szCs w:val="24"/>
        </w:rPr>
        <w:t xml:space="preserve"> on the Banner SGASTDN </w:t>
      </w:r>
      <w:r w:rsidR="004C63EF">
        <w:rPr>
          <w:color w:val="000000" w:themeColor="text1"/>
          <w:sz w:val="24"/>
          <w:szCs w:val="24"/>
        </w:rPr>
        <w:t>A</w:t>
      </w:r>
      <w:r w:rsidR="00BF1C77">
        <w:rPr>
          <w:color w:val="000000" w:themeColor="text1"/>
          <w:sz w:val="24"/>
          <w:szCs w:val="24"/>
        </w:rPr>
        <w:t>ctivities</w:t>
      </w:r>
      <w:r w:rsidR="004C63EF">
        <w:rPr>
          <w:color w:val="000000" w:themeColor="text1"/>
          <w:sz w:val="24"/>
          <w:szCs w:val="24"/>
        </w:rPr>
        <w:t xml:space="preserve"> </w:t>
      </w:r>
      <w:r w:rsidR="003525DB">
        <w:rPr>
          <w:color w:val="000000" w:themeColor="text1"/>
          <w:sz w:val="24"/>
          <w:szCs w:val="24"/>
        </w:rPr>
        <w:t xml:space="preserve">form </w:t>
      </w:r>
      <w:r>
        <w:rPr>
          <w:color w:val="000000" w:themeColor="text1"/>
          <w:sz w:val="24"/>
          <w:szCs w:val="24"/>
        </w:rPr>
        <w:t xml:space="preserve">each term a student is enrolled </w:t>
      </w:r>
      <w:r w:rsidR="006469FF">
        <w:rPr>
          <w:color w:val="000000" w:themeColor="text1"/>
          <w:sz w:val="24"/>
          <w:szCs w:val="24"/>
        </w:rPr>
        <w:t>and identified in one of the Gear Up initiatives.</w:t>
      </w:r>
    </w:p>
    <w:p w14:paraId="4F53F9A4" w14:textId="77777777" w:rsidR="00B70679" w:rsidRDefault="00B70679" w:rsidP="001A344D">
      <w:pPr>
        <w:ind w:left="1440"/>
        <w:rPr>
          <w:color w:val="000000" w:themeColor="text1"/>
          <w:sz w:val="24"/>
          <w:szCs w:val="24"/>
        </w:rPr>
      </w:pPr>
    </w:p>
    <w:p w14:paraId="639CE33D" w14:textId="77777777" w:rsidR="00A11142" w:rsidRDefault="00D249ED" w:rsidP="00DE6C9B">
      <w:pPr>
        <w:keepNext/>
        <w:rPr>
          <w:b/>
          <w:i/>
          <w:color w:val="000000" w:themeColor="text1"/>
          <w:sz w:val="24"/>
          <w:szCs w:val="24"/>
        </w:rPr>
      </w:pPr>
      <w:r w:rsidRPr="00D249ED">
        <w:rPr>
          <w:b/>
          <w:color w:val="000000" w:themeColor="text1"/>
          <w:sz w:val="24"/>
          <w:szCs w:val="24"/>
          <w:u w:val="single"/>
        </w:rPr>
        <w:t>Procedure:</w:t>
      </w:r>
    </w:p>
    <w:p w14:paraId="14C69320" w14:textId="77777777" w:rsidR="00182958" w:rsidRPr="00182958" w:rsidRDefault="00182958" w:rsidP="00DE6C9B">
      <w:pPr>
        <w:keepNext/>
        <w:ind w:left="1440"/>
        <w:rPr>
          <w:color w:val="000000" w:themeColor="text1"/>
          <w:sz w:val="24"/>
          <w:szCs w:val="24"/>
        </w:rPr>
      </w:pPr>
    </w:p>
    <w:p w14:paraId="2106DEAF" w14:textId="3BF8FEA0" w:rsidR="00C61840" w:rsidRDefault="00C61840" w:rsidP="00C504A1">
      <w:pPr>
        <w:pStyle w:val="ListParagraph"/>
        <w:numPr>
          <w:ilvl w:val="0"/>
          <w:numId w:val="11"/>
        </w:numPr>
        <w:ind w:left="180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The </w:t>
      </w:r>
      <w:r w:rsidR="00CF6424">
        <w:rPr>
          <w:bCs/>
          <w:color w:val="000000" w:themeColor="text1"/>
          <w:sz w:val="24"/>
          <w:szCs w:val="24"/>
        </w:rPr>
        <w:t xml:space="preserve">Gear Up </w:t>
      </w:r>
      <w:r>
        <w:rPr>
          <w:bCs/>
          <w:color w:val="000000" w:themeColor="text1"/>
          <w:sz w:val="24"/>
          <w:szCs w:val="24"/>
        </w:rPr>
        <w:t>activity code</w:t>
      </w:r>
      <w:r w:rsidR="003525DB">
        <w:rPr>
          <w:bCs/>
          <w:color w:val="000000" w:themeColor="text1"/>
          <w:sz w:val="24"/>
          <w:szCs w:val="24"/>
        </w:rPr>
        <w:t>s</w:t>
      </w:r>
      <w:r>
        <w:rPr>
          <w:bCs/>
          <w:color w:val="000000" w:themeColor="text1"/>
          <w:sz w:val="24"/>
          <w:szCs w:val="24"/>
        </w:rPr>
        <w:t xml:space="preserve"> of “G</w:t>
      </w:r>
      <w:r w:rsidR="003525DB">
        <w:rPr>
          <w:bCs/>
          <w:color w:val="000000" w:themeColor="text1"/>
          <w:sz w:val="24"/>
          <w:szCs w:val="24"/>
        </w:rPr>
        <w:t>UGAP” and “GUGAC</w:t>
      </w:r>
      <w:r>
        <w:rPr>
          <w:bCs/>
          <w:color w:val="000000" w:themeColor="text1"/>
          <w:sz w:val="24"/>
          <w:szCs w:val="24"/>
        </w:rPr>
        <w:t>” must be defined in STVACTC (just once, to setup for use)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4393"/>
        <w:gridCol w:w="4597"/>
      </w:tblGrid>
      <w:tr w:rsidR="003525DB" w:rsidRPr="003525DB" w14:paraId="783E1424" w14:textId="77777777" w:rsidTr="003525DB">
        <w:tc>
          <w:tcPr>
            <w:tcW w:w="5508" w:type="dxa"/>
          </w:tcPr>
          <w:p w14:paraId="4ECF2C41" w14:textId="3878635E" w:rsidR="003525DB" w:rsidRPr="003525DB" w:rsidRDefault="003525DB" w:rsidP="003525DB">
            <w:pPr>
              <w:pStyle w:val="ListParagraph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25DB">
              <w:rPr>
                <w:b/>
                <w:bCs/>
                <w:color w:val="000000" w:themeColor="text1"/>
                <w:sz w:val="24"/>
                <w:szCs w:val="24"/>
              </w:rPr>
              <w:t>CODE</w:t>
            </w:r>
          </w:p>
        </w:tc>
        <w:tc>
          <w:tcPr>
            <w:tcW w:w="5508" w:type="dxa"/>
          </w:tcPr>
          <w:p w14:paraId="7CE1A9DA" w14:textId="2FB71800" w:rsidR="003525DB" w:rsidRPr="003525DB" w:rsidRDefault="003525DB" w:rsidP="003525DB">
            <w:pPr>
              <w:pStyle w:val="ListParagraph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25DB">
              <w:rPr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003525DB" w14:paraId="0B76317F" w14:textId="77777777" w:rsidTr="003525DB">
        <w:tc>
          <w:tcPr>
            <w:tcW w:w="5508" w:type="dxa"/>
          </w:tcPr>
          <w:p w14:paraId="0097A457" w14:textId="110687BB" w:rsidR="003525DB" w:rsidRDefault="003525DB" w:rsidP="003525DB">
            <w:pPr>
              <w:pStyle w:val="ListParagraph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GUG</w:t>
            </w:r>
            <w:r w:rsidR="00672419">
              <w:rPr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5508" w:type="dxa"/>
          </w:tcPr>
          <w:p w14:paraId="54884970" w14:textId="2F635775" w:rsidR="003525DB" w:rsidRDefault="003525DB" w:rsidP="002A5A65">
            <w:pPr>
              <w:pStyle w:val="ListParagraph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Priority Strategy</w:t>
            </w:r>
            <w:r w:rsidR="002A5A6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525DB" w14:paraId="655D6D79" w14:textId="77777777" w:rsidTr="003525DB">
        <w:tc>
          <w:tcPr>
            <w:tcW w:w="5508" w:type="dxa"/>
          </w:tcPr>
          <w:p w14:paraId="505591FA" w14:textId="26D060BF" w:rsidR="003525DB" w:rsidRDefault="003525DB" w:rsidP="003525DB">
            <w:pPr>
              <w:pStyle w:val="ListParagraph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GUGAC</w:t>
            </w:r>
          </w:p>
        </w:tc>
        <w:tc>
          <w:tcPr>
            <w:tcW w:w="5508" w:type="dxa"/>
          </w:tcPr>
          <w:p w14:paraId="7DCE108A" w14:textId="49C27BA7" w:rsidR="003525DB" w:rsidRDefault="002A5A65" w:rsidP="003525DB">
            <w:pPr>
              <w:pStyle w:val="ListParagraph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Cohort Strategy.</w:t>
            </w:r>
          </w:p>
        </w:tc>
      </w:tr>
    </w:tbl>
    <w:p w14:paraId="78E7FB16" w14:textId="77777777" w:rsidR="003525DB" w:rsidRDefault="003525DB" w:rsidP="003525DB">
      <w:pPr>
        <w:pStyle w:val="ListParagraph"/>
        <w:ind w:left="1800"/>
        <w:rPr>
          <w:bCs/>
          <w:color w:val="000000" w:themeColor="text1"/>
          <w:sz w:val="24"/>
          <w:szCs w:val="24"/>
        </w:rPr>
      </w:pPr>
    </w:p>
    <w:p w14:paraId="77FF0608" w14:textId="74AC77C7" w:rsidR="00BF65C5" w:rsidRPr="00FF21F1" w:rsidRDefault="00D86A28" w:rsidP="00C504A1">
      <w:pPr>
        <w:pStyle w:val="ListParagraph"/>
        <w:numPr>
          <w:ilvl w:val="0"/>
          <w:numId w:val="11"/>
        </w:numPr>
        <w:ind w:left="1800"/>
        <w:rPr>
          <w:bCs/>
          <w:color w:val="000000" w:themeColor="text1"/>
          <w:sz w:val="24"/>
          <w:szCs w:val="24"/>
        </w:rPr>
      </w:pPr>
      <w:r w:rsidRPr="00AA52F8">
        <w:rPr>
          <w:color w:val="000000" w:themeColor="text1"/>
          <w:sz w:val="24"/>
          <w:szCs w:val="24"/>
        </w:rPr>
        <w:t xml:space="preserve">For each </w:t>
      </w:r>
      <w:r w:rsidR="00C504A1">
        <w:rPr>
          <w:color w:val="000000" w:themeColor="text1"/>
          <w:sz w:val="24"/>
          <w:szCs w:val="24"/>
        </w:rPr>
        <w:t>semester of enrollment, the learner activity code of “G</w:t>
      </w:r>
      <w:r w:rsidR="003525DB">
        <w:rPr>
          <w:color w:val="000000" w:themeColor="text1"/>
          <w:sz w:val="24"/>
          <w:szCs w:val="24"/>
        </w:rPr>
        <w:t>UGAP</w:t>
      </w:r>
      <w:r w:rsidR="00C504A1">
        <w:rPr>
          <w:color w:val="000000" w:themeColor="text1"/>
          <w:sz w:val="24"/>
          <w:szCs w:val="24"/>
        </w:rPr>
        <w:t xml:space="preserve">” </w:t>
      </w:r>
      <w:r w:rsidR="003525DB">
        <w:rPr>
          <w:color w:val="000000" w:themeColor="text1"/>
          <w:sz w:val="24"/>
          <w:szCs w:val="24"/>
        </w:rPr>
        <w:t xml:space="preserve">or “GUGAC” </w:t>
      </w:r>
      <w:r w:rsidR="00C504A1">
        <w:rPr>
          <w:color w:val="000000" w:themeColor="text1"/>
          <w:sz w:val="24"/>
          <w:szCs w:val="24"/>
        </w:rPr>
        <w:t xml:space="preserve">must be entered </w:t>
      </w:r>
      <w:r w:rsidR="00DB03D6">
        <w:rPr>
          <w:color w:val="000000" w:themeColor="text1"/>
          <w:sz w:val="24"/>
          <w:szCs w:val="24"/>
        </w:rPr>
        <w:t xml:space="preserve">in SGASTDN </w:t>
      </w:r>
      <w:r w:rsidR="004C63EF">
        <w:rPr>
          <w:color w:val="000000" w:themeColor="text1"/>
          <w:sz w:val="24"/>
          <w:szCs w:val="24"/>
        </w:rPr>
        <w:t>A</w:t>
      </w:r>
      <w:r w:rsidR="00BF1C77">
        <w:rPr>
          <w:color w:val="000000" w:themeColor="text1"/>
          <w:sz w:val="24"/>
          <w:szCs w:val="24"/>
        </w:rPr>
        <w:t>ctivities</w:t>
      </w:r>
      <w:r w:rsidR="004C63EF">
        <w:rPr>
          <w:color w:val="000000" w:themeColor="text1"/>
          <w:sz w:val="24"/>
          <w:szCs w:val="24"/>
        </w:rPr>
        <w:t xml:space="preserve"> Banner form </w:t>
      </w:r>
      <w:r w:rsidR="00C504A1">
        <w:rPr>
          <w:color w:val="000000" w:themeColor="text1"/>
          <w:sz w:val="24"/>
          <w:szCs w:val="24"/>
        </w:rPr>
        <w:t xml:space="preserve">for each student participating in </w:t>
      </w:r>
      <w:r w:rsidR="00CF6424">
        <w:rPr>
          <w:color w:val="000000" w:themeColor="text1"/>
          <w:sz w:val="24"/>
          <w:szCs w:val="24"/>
        </w:rPr>
        <w:t>one of the Gear Up initiatives.</w:t>
      </w:r>
    </w:p>
    <w:p w14:paraId="17338F08" w14:textId="641A6DAF" w:rsidR="00672419" w:rsidRPr="00FF21F1" w:rsidRDefault="00672419" w:rsidP="001A344D">
      <w:pPr>
        <w:pStyle w:val="ListParagraph"/>
        <w:numPr>
          <w:ilvl w:val="0"/>
          <w:numId w:val="11"/>
        </w:numPr>
        <w:ind w:left="1800"/>
        <w:rPr>
          <w:b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The Data Center will collect student enrollment in these initiatives beginning fall semester 2018 (201912).</w:t>
      </w:r>
    </w:p>
    <w:p w14:paraId="2AF0517F" w14:textId="77777777" w:rsidR="00FF21F1" w:rsidRPr="00FF21F1" w:rsidRDefault="00FF21F1" w:rsidP="00FF21F1">
      <w:pPr>
        <w:ind w:left="1440"/>
        <w:rPr>
          <w:b/>
          <w:bCs/>
          <w:color w:val="000000" w:themeColor="text1"/>
          <w:sz w:val="24"/>
          <w:szCs w:val="24"/>
        </w:rPr>
      </w:pPr>
    </w:p>
    <w:p w14:paraId="60733427" w14:textId="77777777" w:rsidR="005F2EE0" w:rsidRDefault="007F6026" w:rsidP="00DE6C9B">
      <w:pPr>
        <w:keepNext/>
        <w:rPr>
          <w:bCs/>
          <w:color w:val="000000" w:themeColor="text1"/>
          <w:sz w:val="24"/>
          <w:szCs w:val="24"/>
        </w:rPr>
      </w:pPr>
      <w:r w:rsidRPr="00A62AF8">
        <w:rPr>
          <w:b/>
          <w:bCs/>
          <w:color w:val="000000" w:themeColor="text1"/>
          <w:sz w:val="24"/>
          <w:szCs w:val="24"/>
          <w:u w:val="single"/>
        </w:rPr>
        <w:t>Retired Policies:</w:t>
      </w:r>
    </w:p>
    <w:p w14:paraId="3EA4A3CB" w14:textId="77777777" w:rsidR="00182958" w:rsidRPr="00182958" w:rsidRDefault="00182958" w:rsidP="00DE6C9B">
      <w:pPr>
        <w:keepNext/>
        <w:ind w:left="1440"/>
        <w:rPr>
          <w:bCs/>
          <w:color w:val="000000" w:themeColor="text1"/>
          <w:sz w:val="24"/>
          <w:szCs w:val="24"/>
        </w:rPr>
      </w:pPr>
    </w:p>
    <w:p w14:paraId="4D2C849A" w14:textId="77777777" w:rsidR="005A2CB2" w:rsidRDefault="00C504A1" w:rsidP="001A344D">
      <w:pPr>
        <w:ind w:left="1440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None</w:t>
      </w:r>
    </w:p>
    <w:p w14:paraId="3FE7EA54" w14:textId="77777777" w:rsidR="008D2A0B" w:rsidRPr="00A62AF8" w:rsidRDefault="008D2A0B" w:rsidP="001A344D">
      <w:pPr>
        <w:ind w:left="1440"/>
        <w:rPr>
          <w:bCs/>
          <w:color w:val="000000" w:themeColor="text1"/>
          <w:sz w:val="24"/>
          <w:szCs w:val="24"/>
        </w:rPr>
      </w:pPr>
    </w:p>
    <w:p w14:paraId="3F155EF3" w14:textId="77777777" w:rsidR="00B12EE7" w:rsidRDefault="00B12EE7" w:rsidP="00DE6C9B">
      <w:pPr>
        <w:keepNext/>
        <w:rPr>
          <w:bCs/>
          <w:color w:val="000000" w:themeColor="text1"/>
          <w:sz w:val="24"/>
          <w:szCs w:val="24"/>
        </w:rPr>
      </w:pPr>
      <w:r w:rsidRPr="00A62AF8">
        <w:rPr>
          <w:b/>
          <w:bCs/>
          <w:color w:val="000000" w:themeColor="text1"/>
          <w:sz w:val="24"/>
          <w:szCs w:val="24"/>
          <w:u w:val="single"/>
        </w:rPr>
        <w:t>Action After Approval:</w:t>
      </w:r>
    </w:p>
    <w:p w14:paraId="31E8603A" w14:textId="77777777" w:rsidR="00182958" w:rsidRPr="00182958" w:rsidRDefault="00182958" w:rsidP="00DE6C9B">
      <w:pPr>
        <w:keepNext/>
        <w:ind w:left="1440"/>
        <w:rPr>
          <w:bCs/>
          <w:color w:val="000000" w:themeColor="text1"/>
          <w:sz w:val="24"/>
          <w:szCs w:val="24"/>
        </w:rPr>
      </w:pPr>
    </w:p>
    <w:p w14:paraId="3AC063A4" w14:textId="77777777" w:rsidR="00B12EE7" w:rsidRPr="00A62AF8" w:rsidRDefault="00FC1367" w:rsidP="009C146E">
      <w:pPr>
        <w:numPr>
          <w:ilvl w:val="0"/>
          <w:numId w:val="12"/>
        </w:numPr>
        <w:tabs>
          <w:tab w:val="clear" w:pos="720"/>
        </w:tabs>
        <w:ind w:left="1800"/>
        <w:rPr>
          <w:bCs/>
          <w:color w:val="000000" w:themeColor="text1"/>
          <w:sz w:val="24"/>
          <w:szCs w:val="24"/>
        </w:rPr>
      </w:pPr>
      <w:r w:rsidRPr="00A62AF8">
        <w:rPr>
          <w:bCs/>
          <w:color w:val="000000" w:themeColor="text1"/>
          <w:sz w:val="24"/>
          <w:szCs w:val="24"/>
        </w:rPr>
        <w:t xml:space="preserve">The </w:t>
      </w:r>
      <w:r w:rsidR="00B12EE7" w:rsidRPr="00A62AF8">
        <w:rPr>
          <w:bCs/>
          <w:color w:val="000000" w:themeColor="text1"/>
          <w:sz w:val="24"/>
          <w:szCs w:val="24"/>
        </w:rPr>
        <w:t>Data Center will modify the extraction program.</w:t>
      </w:r>
    </w:p>
    <w:p w14:paraId="01BB6ADD" w14:textId="77777777" w:rsidR="00272688" w:rsidRPr="00A62AF8" w:rsidRDefault="00FC1367" w:rsidP="009C146E">
      <w:pPr>
        <w:numPr>
          <w:ilvl w:val="0"/>
          <w:numId w:val="12"/>
        </w:numPr>
        <w:tabs>
          <w:tab w:val="clear" w:pos="720"/>
        </w:tabs>
        <w:ind w:left="1800"/>
        <w:rPr>
          <w:bCs/>
          <w:color w:val="000000" w:themeColor="text1"/>
          <w:sz w:val="24"/>
          <w:szCs w:val="24"/>
          <w:u w:val="single"/>
        </w:rPr>
      </w:pPr>
      <w:r w:rsidRPr="00A62AF8">
        <w:rPr>
          <w:bCs/>
          <w:color w:val="000000" w:themeColor="text1"/>
          <w:sz w:val="24"/>
          <w:szCs w:val="24"/>
        </w:rPr>
        <w:t xml:space="preserve">The Data Center and </w:t>
      </w:r>
      <w:r w:rsidR="008001DC" w:rsidRPr="00A62AF8">
        <w:rPr>
          <w:bCs/>
          <w:color w:val="000000" w:themeColor="text1"/>
          <w:sz w:val="24"/>
          <w:szCs w:val="24"/>
        </w:rPr>
        <w:t xml:space="preserve">the Office of </w:t>
      </w:r>
      <w:r w:rsidRPr="00A62AF8">
        <w:rPr>
          <w:bCs/>
          <w:color w:val="000000" w:themeColor="text1"/>
          <w:sz w:val="24"/>
          <w:szCs w:val="24"/>
        </w:rPr>
        <w:t>Technical Education will notify the colleges of this new policy.</w:t>
      </w:r>
    </w:p>
    <w:p w14:paraId="0DFF636D" w14:textId="77777777" w:rsidR="009401AD" w:rsidRDefault="009401AD" w:rsidP="00C504A1">
      <w:pPr>
        <w:ind w:left="1440"/>
        <w:rPr>
          <w:b/>
          <w:bCs/>
          <w:color w:val="000000" w:themeColor="text1"/>
          <w:sz w:val="24"/>
          <w:szCs w:val="24"/>
          <w:u w:val="single"/>
        </w:rPr>
      </w:pPr>
    </w:p>
    <w:p w14:paraId="1995F67D" w14:textId="77777777" w:rsidR="00BF4B06" w:rsidRPr="00A62AF8" w:rsidRDefault="00BF4B06" w:rsidP="00DE6C9B">
      <w:pPr>
        <w:keepNext/>
        <w:rPr>
          <w:b/>
          <w:bCs/>
          <w:color w:val="000000" w:themeColor="text1"/>
          <w:sz w:val="24"/>
          <w:szCs w:val="24"/>
          <w:u w:val="single"/>
        </w:rPr>
      </w:pPr>
      <w:r w:rsidRPr="00A62AF8">
        <w:rPr>
          <w:b/>
          <w:bCs/>
          <w:color w:val="000000" w:themeColor="text1"/>
          <w:sz w:val="24"/>
          <w:szCs w:val="24"/>
          <w:u w:val="single"/>
        </w:rPr>
        <w:t>APPROVAL</w:t>
      </w:r>
    </w:p>
    <w:p w14:paraId="291DD222" w14:textId="77777777" w:rsidR="00A803C2" w:rsidRPr="004C4046" w:rsidRDefault="00A803C2" w:rsidP="00DE6C9B">
      <w:pPr>
        <w:keepNext/>
        <w:rPr>
          <w:bCs/>
          <w:color w:val="000000" w:themeColor="text1"/>
          <w:sz w:val="24"/>
          <w:szCs w:val="24"/>
        </w:rPr>
      </w:pPr>
    </w:p>
    <w:p w14:paraId="78132915" w14:textId="77777777" w:rsidR="001A29E5" w:rsidRPr="004C4046" w:rsidRDefault="001A29E5" w:rsidP="00DE6C9B">
      <w:pPr>
        <w:keepNext/>
        <w:rPr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1329"/>
        <w:gridCol w:w="268"/>
        <w:gridCol w:w="4049"/>
        <w:gridCol w:w="1259"/>
      </w:tblGrid>
      <w:tr w:rsidR="00A803C2" w:rsidRPr="004C4046" w14:paraId="45062903" w14:textId="77777777" w:rsidTr="00915D17">
        <w:tc>
          <w:tcPr>
            <w:tcW w:w="3870" w:type="dxa"/>
            <w:tcBorders>
              <w:bottom w:val="single" w:sz="12" w:space="0" w:color="auto"/>
            </w:tcBorders>
          </w:tcPr>
          <w:p w14:paraId="121BF674" w14:textId="77777777" w:rsidR="004C4046" w:rsidRPr="004C4046" w:rsidRDefault="004C4046" w:rsidP="00A803C2">
            <w:pPr>
              <w:keepNext/>
              <w:keepLines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55CA824D" w14:textId="77777777" w:rsidR="004C4046" w:rsidRPr="004C4046" w:rsidRDefault="004C4046" w:rsidP="00A803C2">
            <w:pPr>
              <w:keepNext/>
              <w:keepLines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</w:tcPr>
          <w:p w14:paraId="54F5ACB9" w14:textId="77777777" w:rsidR="004C4046" w:rsidRPr="004C4046" w:rsidRDefault="004C4046" w:rsidP="00A803C2">
            <w:pPr>
              <w:keepNext/>
              <w:keepLines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14:paraId="6FF00C7F" w14:textId="77777777" w:rsidR="004C4046" w:rsidRPr="004C4046" w:rsidRDefault="004C4046" w:rsidP="00A803C2">
            <w:pPr>
              <w:keepNext/>
              <w:keepLines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14:paraId="671C556D" w14:textId="77777777" w:rsidR="004C4046" w:rsidRPr="004C4046" w:rsidRDefault="004C4046" w:rsidP="00A803C2">
            <w:pPr>
              <w:keepNext/>
              <w:keepLines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803C2" w:rsidRPr="004C4046" w14:paraId="426AA5C5" w14:textId="77777777" w:rsidTr="00915D17">
        <w:trPr>
          <w:cantSplit/>
        </w:trPr>
        <w:tc>
          <w:tcPr>
            <w:tcW w:w="3870" w:type="dxa"/>
            <w:tcBorders>
              <w:top w:val="single" w:sz="12" w:space="0" w:color="auto"/>
            </w:tcBorders>
          </w:tcPr>
          <w:p w14:paraId="18603FF1" w14:textId="77777777" w:rsidR="004C4046" w:rsidRDefault="004C4046" w:rsidP="00A803C2">
            <w:pPr>
              <w:keepLines/>
              <w:rPr>
                <w:bCs/>
                <w:color w:val="000000" w:themeColor="text1"/>
                <w:sz w:val="24"/>
                <w:szCs w:val="24"/>
              </w:rPr>
            </w:pPr>
            <w:r w:rsidRPr="004C4046">
              <w:rPr>
                <w:bCs/>
                <w:color w:val="000000" w:themeColor="text1"/>
                <w:sz w:val="24"/>
                <w:szCs w:val="24"/>
              </w:rPr>
              <w:t>Steve Brown</w:t>
            </w:r>
            <w:r>
              <w:rPr>
                <w:bCs/>
                <w:color w:val="000000" w:themeColor="text1"/>
                <w:sz w:val="24"/>
                <w:szCs w:val="24"/>
              </w:rPr>
              <w:t>, Director of IMS</w:t>
            </w:r>
          </w:p>
          <w:p w14:paraId="3F81D0F3" w14:textId="76154F30" w:rsidR="004C4046" w:rsidRDefault="00672419" w:rsidP="00A803C2">
            <w:pPr>
              <w:keepLines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Data Resources</w:t>
            </w:r>
          </w:p>
          <w:p w14:paraId="7239D04B" w14:textId="77777777" w:rsidR="004C4046" w:rsidRPr="004C4046" w:rsidRDefault="004C4046" w:rsidP="00A803C2">
            <w:pPr>
              <w:keepLines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Technical College System of Georgia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2EF8BB2B" w14:textId="77777777" w:rsidR="004C4046" w:rsidRPr="004C4046" w:rsidRDefault="004C4046" w:rsidP="00A803C2">
            <w:pPr>
              <w:keepLines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C4046">
              <w:rPr>
                <w:bCs/>
                <w:i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70" w:type="dxa"/>
          </w:tcPr>
          <w:p w14:paraId="17312615" w14:textId="77777777" w:rsidR="004C4046" w:rsidRPr="004C4046" w:rsidRDefault="004C4046" w:rsidP="00A803C2">
            <w:pPr>
              <w:keepLines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auto"/>
            </w:tcBorders>
          </w:tcPr>
          <w:p w14:paraId="538EB5B7" w14:textId="4CDC98CC" w:rsidR="004C4046" w:rsidRDefault="00672419" w:rsidP="00A803C2">
            <w:pPr>
              <w:keepLines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Dianne Barker</w:t>
            </w:r>
            <w:r w:rsidR="004C4046">
              <w:rPr>
                <w:bCs/>
                <w:color w:val="000000" w:themeColor="text1"/>
                <w:sz w:val="24"/>
                <w:szCs w:val="24"/>
              </w:rPr>
              <w:t>, Director</w:t>
            </w:r>
          </w:p>
          <w:p w14:paraId="24DE0F44" w14:textId="1CB2B584" w:rsidR="004C4046" w:rsidRDefault="00672419" w:rsidP="00A803C2">
            <w:pPr>
              <w:keepLines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Secondary Education Initiatives</w:t>
            </w:r>
          </w:p>
          <w:p w14:paraId="75FC58C0" w14:textId="77777777" w:rsidR="004C4046" w:rsidRPr="004C4046" w:rsidRDefault="004C4046" w:rsidP="00A803C2">
            <w:pPr>
              <w:keepLines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Technical College System of Georgia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14:paraId="6CE5AEAA" w14:textId="77777777" w:rsidR="004C4046" w:rsidRPr="004C4046" w:rsidRDefault="004C4046" w:rsidP="00A803C2">
            <w:pPr>
              <w:keepLines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C4046">
              <w:rPr>
                <w:bCs/>
                <w:i/>
                <w:color w:val="000000" w:themeColor="text1"/>
                <w:sz w:val="24"/>
                <w:szCs w:val="24"/>
              </w:rPr>
              <w:t>Date</w:t>
            </w:r>
          </w:p>
        </w:tc>
      </w:tr>
    </w:tbl>
    <w:p w14:paraId="106653B5" w14:textId="77777777" w:rsidR="00365596" w:rsidRDefault="00365596" w:rsidP="001A344D">
      <w:pPr>
        <w:rPr>
          <w:bCs/>
          <w:color w:val="000000" w:themeColor="text1"/>
          <w:sz w:val="24"/>
          <w:szCs w:val="24"/>
        </w:rPr>
      </w:pPr>
    </w:p>
    <w:p w14:paraId="40A5F1C3" w14:textId="77777777" w:rsidR="00D37829" w:rsidRDefault="00D37829" w:rsidP="001A344D">
      <w:pPr>
        <w:rPr>
          <w:bCs/>
          <w:color w:val="000000" w:themeColor="text1"/>
          <w:sz w:val="24"/>
          <w:szCs w:val="24"/>
        </w:rPr>
      </w:pPr>
    </w:p>
    <w:p w14:paraId="3938A9B8" w14:textId="77777777" w:rsidR="00D37829" w:rsidRPr="0043458C" w:rsidRDefault="00D37829" w:rsidP="001A344D">
      <w:pPr>
        <w:rPr>
          <w:bCs/>
          <w:i/>
          <w:color w:val="000000" w:themeColor="text1"/>
        </w:rPr>
      </w:pPr>
      <w:r w:rsidRPr="0043458C">
        <w:rPr>
          <w:bCs/>
          <w:i/>
          <w:color w:val="000000" w:themeColor="text1"/>
        </w:rPr>
        <w:t>NOTE:</w:t>
      </w:r>
    </w:p>
    <w:p w14:paraId="4DD3D68D" w14:textId="77777777" w:rsidR="00D37829" w:rsidRDefault="00D37829" w:rsidP="001A344D">
      <w:pPr>
        <w:rPr>
          <w:bCs/>
          <w:i/>
          <w:color w:val="000000" w:themeColor="text1"/>
        </w:rPr>
      </w:pPr>
      <w:r w:rsidRPr="0043458C">
        <w:rPr>
          <w:bCs/>
          <w:i/>
          <w:color w:val="000000" w:themeColor="text1"/>
        </w:rPr>
        <w:t xml:space="preserve">Data policies and procedures are </w:t>
      </w:r>
      <w:r w:rsidR="0043458C" w:rsidRPr="0043458C">
        <w:rPr>
          <w:bCs/>
          <w:i/>
          <w:color w:val="000000" w:themeColor="text1"/>
        </w:rPr>
        <w:t xml:space="preserve">primarily meant </w:t>
      </w:r>
      <w:r w:rsidRPr="0043458C">
        <w:rPr>
          <w:bCs/>
          <w:i/>
          <w:color w:val="000000" w:themeColor="text1"/>
        </w:rPr>
        <w:t>to assist colleges with data entry validation and verification. While also serving as a means to enforce policies and procedures as set in the State Board Policy Manual</w:t>
      </w:r>
      <w:r w:rsidR="0043458C">
        <w:rPr>
          <w:bCs/>
          <w:i/>
          <w:color w:val="000000" w:themeColor="text1"/>
        </w:rPr>
        <w:t>,</w:t>
      </w:r>
      <w:r w:rsidRPr="0043458C">
        <w:rPr>
          <w:bCs/>
          <w:i/>
          <w:color w:val="000000" w:themeColor="text1"/>
        </w:rPr>
        <w:t xml:space="preserve"> the Technical Education Program Standards</w:t>
      </w:r>
      <w:r w:rsidR="0043458C" w:rsidRPr="0043458C">
        <w:rPr>
          <w:bCs/>
          <w:i/>
          <w:color w:val="000000" w:themeColor="text1"/>
        </w:rPr>
        <w:t xml:space="preserve">, </w:t>
      </w:r>
      <w:r w:rsidR="0043458C">
        <w:rPr>
          <w:bCs/>
          <w:i/>
          <w:color w:val="000000" w:themeColor="text1"/>
        </w:rPr>
        <w:t xml:space="preserve">state and federal regulations, and other sources, </w:t>
      </w:r>
      <w:r w:rsidR="0043458C" w:rsidRPr="0043458C">
        <w:rPr>
          <w:bCs/>
          <w:i/>
          <w:color w:val="000000" w:themeColor="text1"/>
        </w:rPr>
        <w:t>u</w:t>
      </w:r>
      <w:r w:rsidRPr="0043458C">
        <w:rPr>
          <w:bCs/>
          <w:i/>
          <w:color w:val="000000" w:themeColor="text1"/>
        </w:rPr>
        <w:t>nresolved errors may be al</w:t>
      </w:r>
      <w:r w:rsidR="00F65412">
        <w:rPr>
          <w:bCs/>
          <w:i/>
          <w:color w:val="000000" w:themeColor="text1"/>
        </w:rPr>
        <w:t xml:space="preserve">lowed with appropriate approval. However, if left unresolved, </w:t>
      </w:r>
      <w:r w:rsidRPr="0043458C">
        <w:rPr>
          <w:bCs/>
          <w:i/>
          <w:color w:val="000000" w:themeColor="text1"/>
        </w:rPr>
        <w:t>the related data will not be inc</w:t>
      </w:r>
      <w:r w:rsidR="00A73455">
        <w:rPr>
          <w:bCs/>
          <w:i/>
          <w:color w:val="000000" w:themeColor="text1"/>
        </w:rPr>
        <w:t>luded in system records/reports.</w:t>
      </w:r>
    </w:p>
    <w:p w14:paraId="52DACFD7" w14:textId="77777777" w:rsidR="00B37DD5" w:rsidRDefault="00B37DD5" w:rsidP="001A344D">
      <w:pPr>
        <w:rPr>
          <w:bCs/>
          <w:color w:val="000000" w:themeColor="text1"/>
        </w:rPr>
      </w:pPr>
    </w:p>
    <w:p w14:paraId="2F64452C" w14:textId="77777777" w:rsidR="00B37DD5" w:rsidRPr="00B37DD5" w:rsidRDefault="00B37DD5">
      <w:pPr>
        <w:rPr>
          <w:bCs/>
          <w:color w:val="000000" w:themeColor="text1"/>
          <w:sz w:val="24"/>
          <w:szCs w:val="24"/>
        </w:rPr>
      </w:pPr>
      <w:r w:rsidRPr="00B37DD5">
        <w:rPr>
          <w:bCs/>
          <w:color w:val="000000" w:themeColor="text1"/>
          <w:sz w:val="24"/>
          <w:szCs w:val="24"/>
        </w:rPr>
        <w:br w:type="page"/>
      </w:r>
    </w:p>
    <w:p w14:paraId="34BE6933" w14:textId="77777777" w:rsidR="00B37DD5" w:rsidRPr="00B37DD5" w:rsidRDefault="00B37DD5" w:rsidP="00B37DD5">
      <w:pPr>
        <w:keepNext/>
        <w:rPr>
          <w:bCs/>
          <w:color w:val="000000" w:themeColor="text1"/>
          <w:sz w:val="24"/>
          <w:szCs w:val="24"/>
        </w:rPr>
      </w:pPr>
      <w:r w:rsidRPr="00B37DD5">
        <w:rPr>
          <w:b/>
          <w:bCs/>
          <w:color w:val="000000" w:themeColor="text1"/>
          <w:sz w:val="24"/>
          <w:szCs w:val="24"/>
          <w:u w:val="single"/>
        </w:rPr>
        <w:lastRenderedPageBreak/>
        <w:t>Sample Screens for Data Entry:</w:t>
      </w:r>
    </w:p>
    <w:p w14:paraId="07D6968F" w14:textId="77777777" w:rsidR="00B37DD5" w:rsidRPr="00B37DD5" w:rsidRDefault="00B37DD5" w:rsidP="00B37DD5">
      <w:pPr>
        <w:keepNext/>
        <w:ind w:left="1440"/>
        <w:rPr>
          <w:bCs/>
          <w:color w:val="000000" w:themeColor="text1"/>
          <w:sz w:val="24"/>
          <w:szCs w:val="24"/>
        </w:rPr>
      </w:pPr>
    </w:p>
    <w:p w14:paraId="4E5A94EF" w14:textId="64E84FF7" w:rsidR="005C09D5" w:rsidRDefault="005C09D5" w:rsidP="005C09D5">
      <w:pPr>
        <w:pStyle w:val="ListParagraph"/>
        <w:numPr>
          <w:ilvl w:val="0"/>
          <w:numId w:val="11"/>
        </w:numPr>
        <w:ind w:left="72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The activity code</w:t>
      </w:r>
      <w:r w:rsidR="00672419">
        <w:rPr>
          <w:bCs/>
          <w:color w:val="000000" w:themeColor="text1"/>
          <w:sz w:val="24"/>
          <w:szCs w:val="24"/>
        </w:rPr>
        <w:t>s</w:t>
      </w:r>
      <w:r>
        <w:rPr>
          <w:bCs/>
          <w:color w:val="000000" w:themeColor="text1"/>
          <w:sz w:val="24"/>
          <w:szCs w:val="24"/>
        </w:rPr>
        <w:t xml:space="preserve"> of “G</w:t>
      </w:r>
      <w:r w:rsidR="00672419">
        <w:rPr>
          <w:bCs/>
          <w:color w:val="000000" w:themeColor="text1"/>
          <w:sz w:val="24"/>
          <w:szCs w:val="24"/>
        </w:rPr>
        <w:t>UGAP</w:t>
      </w:r>
      <w:r>
        <w:rPr>
          <w:bCs/>
          <w:color w:val="000000" w:themeColor="text1"/>
          <w:sz w:val="24"/>
          <w:szCs w:val="24"/>
        </w:rPr>
        <w:t xml:space="preserve">” </w:t>
      </w:r>
      <w:r w:rsidR="00672419">
        <w:rPr>
          <w:bCs/>
          <w:color w:val="000000" w:themeColor="text1"/>
          <w:sz w:val="24"/>
          <w:szCs w:val="24"/>
        </w:rPr>
        <w:t xml:space="preserve">and “GUGAC” </w:t>
      </w:r>
      <w:r>
        <w:rPr>
          <w:bCs/>
          <w:color w:val="000000" w:themeColor="text1"/>
          <w:sz w:val="24"/>
          <w:szCs w:val="24"/>
        </w:rPr>
        <w:t>must be defined in STVACTC (just once, to setup for use)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17"/>
        <w:gridCol w:w="4699"/>
      </w:tblGrid>
      <w:tr w:rsidR="00672419" w:rsidRPr="003525DB" w14:paraId="04DEE486" w14:textId="77777777" w:rsidTr="00672419">
        <w:tc>
          <w:tcPr>
            <w:tcW w:w="4517" w:type="dxa"/>
          </w:tcPr>
          <w:p w14:paraId="30B8EF30" w14:textId="77777777" w:rsidR="00672419" w:rsidRPr="003525DB" w:rsidRDefault="00672419" w:rsidP="00672419">
            <w:pPr>
              <w:pStyle w:val="ListParagraph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25DB">
              <w:rPr>
                <w:b/>
                <w:bCs/>
                <w:color w:val="000000" w:themeColor="text1"/>
                <w:sz w:val="24"/>
                <w:szCs w:val="24"/>
              </w:rPr>
              <w:t>CODE</w:t>
            </w:r>
          </w:p>
        </w:tc>
        <w:tc>
          <w:tcPr>
            <w:tcW w:w="4699" w:type="dxa"/>
          </w:tcPr>
          <w:p w14:paraId="41BCD908" w14:textId="77777777" w:rsidR="00672419" w:rsidRPr="003525DB" w:rsidRDefault="00672419" w:rsidP="00077B8F">
            <w:pPr>
              <w:pStyle w:val="ListParagraph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25DB">
              <w:rPr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00672419" w14:paraId="0D5973FC" w14:textId="77777777" w:rsidTr="00672419">
        <w:tc>
          <w:tcPr>
            <w:tcW w:w="4517" w:type="dxa"/>
          </w:tcPr>
          <w:p w14:paraId="75F18945" w14:textId="77777777" w:rsidR="00672419" w:rsidRDefault="00672419" w:rsidP="00077B8F">
            <w:pPr>
              <w:pStyle w:val="ListParagraph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GUGAP</w:t>
            </w:r>
          </w:p>
        </w:tc>
        <w:tc>
          <w:tcPr>
            <w:tcW w:w="4699" w:type="dxa"/>
          </w:tcPr>
          <w:p w14:paraId="4E2C1CCB" w14:textId="60C944E8" w:rsidR="00672419" w:rsidRDefault="002A5A65" w:rsidP="00077B8F">
            <w:pPr>
              <w:pStyle w:val="ListParagraph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Priority Strategy</w:t>
            </w:r>
            <w:r w:rsidR="00672419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72419" w14:paraId="09D5AA06" w14:textId="77777777" w:rsidTr="00672419">
        <w:tc>
          <w:tcPr>
            <w:tcW w:w="4517" w:type="dxa"/>
          </w:tcPr>
          <w:p w14:paraId="3BC35507" w14:textId="77777777" w:rsidR="00672419" w:rsidRDefault="00672419" w:rsidP="00077B8F">
            <w:pPr>
              <w:pStyle w:val="ListParagraph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GUGAC</w:t>
            </w:r>
          </w:p>
        </w:tc>
        <w:tc>
          <w:tcPr>
            <w:tcW w:w="4699" w:type="dxa"/>
          </w:tcPr>
          <w:p w14:paraId="4FA1B626" w14:textId="19E52B8C" w:rsidR="00672419" w:rsidRDefault="002A5A65" w:rsidP="00077B8F">
            <w:pPr>
              <w:pStyle w:val="ListParagraph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Cohort Strategy</w:t>
            </w:r>
            <w:r w:rsidR="00672419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806A306" w14:textId="77777777" w:rsidR="00672419" w:rsidRDefault="00672419" w:rsidP="00672419">
      <w:pPr>
        <w:pStyle w:val="ListParagraph"/>
        <w:rPr>
          <w:bCs/>
          <w:color w:val="000000" w:themeColor="text1"/>
          <w:sz w:val="24"/>
          <w:szCs w:val="24"/>
        </w:rPr>
      </w:pPr>
    </w:p>
    <w:p w14:paraId="5F9AA457" w14:textId="77777777" w:rsidR="00B37DD5" w:rsidRPr="00B37DD5" w:rsidRDefault="00B37DD5" w:rsidP="001A344D">
      <w:pPr>
        <w:rPr>
          <w:bCs/>
          <w:color w:val="000000" w:themeColor="text1"/>
          <w:sz w:val="24"/>
          <w:szCs w:val="24"/>
        </w:rPr>
      </w:pPr>
    </w:p>
    <w:p w14:paraId="4A9F8A07" w14:textId="7E62A252" w:rsidR="00B37DD5" w:rsidRDefault="00031FB2" w:rsidP="00B37DD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inline distT="0" distB="0" distL="0" distR="0" wp14:anchorId="28FA312E" wp14:editId="522BC887">
            <wp:extent cx="6078855" cy="416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arup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85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F0203" w14:textId="77777777" w:rsidR="00B37DD5" w:rsidRDefault="00B37DD5" w:rsidP="001A344D">
      <w:pPr>
        <w:rPr>
          <w:bCs/>
          <w:color w:val="000000" w:themeColor="text1"/>
          <w:sz w:val="24"/>
          <w:szCs w:val="24"/>
        </w:rPr>
      </w:pPr>
    </w:p>
    <w:p w14:paraId="547D1444" w14:textId="77777777" w:rsidR="00B37DD5" w:rsidRDefault="00B37DD5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br w:type="page"/>
      </w:r>
    </w:p>
    <w:p w14:paraId="5D7F531C" w14:textId="31A9FD03" w:rsidR="005C09D5" w:rsidRPr="00C504A1" w:rsidRDefault="005C09D5" w:rsidP="005C09D5">
      <w:pPr>
        <w:pStyle w:val="ListParagraph"/>
        <w:numPr>
          <w:ilvl w:val="0"/>
          <w:numId w:val="11"/>
        </w:numPr>
        <w:ind w:left="720"/>
        <w:rPr>
          <w:bCs/>
          <w:color w:val="000000" w:themeColor="text1"/>
          <w:sz w:val="24"/>
          <w:szCs w:val="24"/>
        </w:rPr>
      </w:pPr>
      <w:r w:rsidRPr="00AA52F8">
        <w:rPr>
          <w:color w:val="000000" w:themeColor="text1"/>
          <w:sz w:val="24"/>
          <w:szCs w:val="24"/>
        </w:rPr>
        <w:lastRenderedPageBreak/>
        <w:t xml:space="preserve">For each </w:t>
      </w:r>
      <w:r>
        <w:rPr>
          <w:color w:val="000000" w:themeColor="text1"/>
          <w:sz w:val="24"/>
          <w:szCs w:val="24"/>
        </w:rPr>
        <w:t>semester of enrollment, the learner activity code of “G</w:t>
      </w:r>
      <w:r w:rsidR="00672419">
        <w:rPr>
          <w:color w:val="000000" w:themeColor="text1"/>
          <w:sz w:val="24"/>
          <w:szCs w:val="24"/>
        </w:rPr>
        <w:t>UGAP</w:t>
      </w:r>
      <w:r>
        <w:rPr>
          <w:color w:val="000000" w:themeColor="text1"/>
          <w:sz w:val="24"/>
          <w:szCs w:val="24"/>
        </w:rPr>
        <w:t>”</w:t>
      </w:r>
      <w:r w:rsidR="00672419">
        <w:rPr>
          <w:color w:val="000000" w:themeColor="text1"/>
          <w:sz w:val="24"/>
          <w:szCs w:val="24"/>
        </w:rPr>
        <w:t xml:space="preserve"> or “GUGAC”</w:t>
      </w:r>
      <w:r>
        <w:rPr>
          <w:color w:val="000000" w:themeColor="text1"/>
          <w:sz w:val="24"/>
          <w:szCs w:val="24"/>
        </w:rPr>
        <w:t xml:space="preserve"> must be entered in SGASTDN </w:t>
      </w:r>
      <w:r w:rsidR="004C63EF">
        <w:rPr>
          <w:color w:val="000000" w:themeColor="text1"/>
          <w:sz w:val="24"/>
          <w:szCs w:val="24"/>
        </w:rPr>
        <w:t>A</w:t>
      </w:r>
      <w:r w:rsidR="00BF1C77">
        <w:rPr>
          <w:color w:val="000000" w:themeColor="text1"/>
          <w:sz w:val="24"/>
          <w:szCs w:val="24"/>
        </w:rPr>
        <w:t>ctivities</w:t>
      </w:r>
      <w:r w:rsidR="004C63EF">
        <w:rPr>
          <w:color w:val="000000" w:themeColor="text1"/>
          <w:sz w:val="24"/>
          <w:szCs w:val="24"/>
        </w:rPr>
        <w:t xml:space="preserve"> Banner form </w:t>
      </w:r>
      <w:r>
        <w:rPr>
          <w:color w:val="000000" w:themeColor="text1"/>
          <w:sz w:val="24"/>
          <w:szCs w:val="24"/>
        </w:rPr>
        <w:t xml:space="preserve">for each </w:t>
      </w:r>
      <w:r w:rsidR="00672419">
        <w:rPr>
          <w:color w:val="000000" w:themeColor="text1"/>
          <w:sz w:val="24"/>
          <w:szCs w:val="24"/>
        </w:rPr>
        <w:t xml:space="preserve">enrolled credit </w:t>
      </w:r>
      <w:r>
        <w:rPr>
          <w:color w:val="000000" w:themeColor="text1"/>
          <w:sz w:val="24"/>
          <w:szCs w:val="24"/>
        </w:rPr>
        <w:t xml:space="preserve">student participating in </w:t>
      </w:r>
      <w:r w:rsidR="00672419">
        <w:rPr>
          <w:color w:val="000000" w:themeColor="text1"/>
          <w:sz w:val="24"/>
          <w:szCs w:val="24"/>
        </w:rPr>
        <w:t xml:space="preserve">a Gear Up initiative. </w:t>
      </w:r>
    </w:p>
    <w:p w14:paraId="78A45447" w14:textId="77777777" w:rsidR="00B37DD5" w:rsidRDefault="00B37DD5" w:rsidP="001A344D">
      <w:pPr>
        <w:rPr>
          <w:bCs/>
          <w:color w:val="000000" w:themeColor="text1"/>
          <w:sz w:val="24"/>
          <w:szCs w:val="24"/>
        </w:rPr>
      </w:pPr>
    </w:p>
    <w:p w14:paraId="53421257" w14:textId="4BE589C2" w:rsidR="00B37DD5" w:rsidRDefault="00031FB2" w:rsidP="00B37DD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inline distT="0" distB="0" distL="0" distR="0" wp14:anchorId="3FE2ACAC" wp14:editId="71C8DD8B">
            <wp:extent cx="6214110" cy="4086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arup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311" cy="40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678D6" w14:textId="77777777" w:rsidR="00B37DD5" w:rsidRDefault="00B37DD5" w:rsidP="001A344D">
      <w:pPr>
        <w:rPr>
          <w:bCs/>
          <w:color w:val="000000" w:themeColor="text1"/>
          <w:sz w:val="24"/>
          <w:szCs w:val="24"/>
        </w:rPr>
      </w:pPr>
    </w:p>
    <w:p w14:paraId="61166C6D" w14:textId="6FAE7E08" w:rsidR="00B37DD5" w:rsidRDefault="00031FB2" w:rsidP="00B37DD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B922236" wp14:editId="01C47C44">
            <wp:extent cx="6101715" cy="4057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arup_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413" cy="405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DD5" w:rsidSect="00EC24E3">
      <w:foot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D2902" w14:textId="77777777" w:rsidR="00997E5A" w:rsidRDefault="00997E5A" w:rsidP="00060383">
      <w:r>
        <w:separator/>
      </w:r>
    </w:p>
  </w:endnote>
  <w:endnote w:type="continuationSeparator" w:id="0">
    <w:p w14:paraId="4A86CCD4" w14:textId="77777777" w:rsidR="00997E5A" w:rsidRDefault="00997E5A" w:rsidP="000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08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1A2671E" w14:textId="597E0683" w:rsidR="00EC24E3" w:rsidRDefault="00EC24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2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28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5AA89D" w14:textId="1EA95D67" w:rsidR="00060383" w:rsidRDefault="003B143B">
    <w:pPr>
      <w:pStyle w:val="Footer"/>
    </w:pPr>
    <w:r>
      <w:t>Document Version</w:t>
    </w:r>
    <w:r w:rsidR="00452772">
      <w:t xml:space="preserve">: </w:t>
    </w:r>
    <w:r w:rsidR="005852B7">
      <w:t>201</w:t>
    </w:r>
    <w:r w:rsidR="00672419">
      <w:t>8</w:t>
    </w:r>
    <w:r w:rsidR="005852B7">
      <w:t>-0</w:t>
    </w:r>
    <w:r w:rsidR="00672419">
      <w:t>7</w:t>
    </w:r>
    <w:r w:rsidR="005852B7">
      <w:t>-</w:t>
    </w:r>
    <w:r w:rsidR="00672419">
      <w:t>0</w:t>
    </w:r>
    <w:r w:rsidR="00031FB2">
      <w:t>9</w:t>
    </w:r>
    <w:r w:rsidR="00452772">
      <w:t xml:space="preserve">, </w:t>
    </w:r>
    <w:r w:rsidR="00031FB2">
      <w:t>10</w:t>
    </w:r>
    <w:r w:rsidR="00452772">
      <w:t>:</w:t>
    </w:r>
    <w:r w:rsidR="005852B7">
      <w:t>0</w:t>
    </w:r>
    <w:r w:rsidR="00452772">
      <w:t>0</w:t>
    </w:r>
    <w:r w:rsidR="005852B7">
      <w:t>a</w:t>
    </w:r>
    <w:r w:rsidR="00452772"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49DB6" w14:textId="77777777" w:rsidR="00997E5A" w:rsidRDefault="00997E5A" w:rsidP="00060383">
      <w:r>
        <w:separator/>
      </w:r>
    </w:p>
  </w:footnote>
  <w:footnote w:type="continuationSeparator" w:id="0">
    <w:p w14:paraId="25933E33" w14:textId="77777777" w:rsidR="00997E5A" w:rsidRDefault="00997E5A" w:rsidP="0006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37F6"/>
    <w:multiLevelType w:val="hybridMultilevel"/>
    <w:tmpl w:val="0AE2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E0F"/>
    <w:multiLevelType w:val="hybridMultilevel"/>
    <w:tmpl w:val="C6765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8D3768"/>
    <w:multiLevelType w:val="hybridMultilevel"/>
    <w:tmpl w:val="5B100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F239A2"/>
    <w:multiLevelType w:val="hybridMultilevel"/>
    <w:tmpl w:val="522A6844"/>
    <w:lvl w:ilvl="0" w:tplc="E73EE724">
      <w:start w:val="1"/>
      <w:numFmt w:val="bullet"/>
      <w:lvlText w:val="▪"/>
      <w:lvlJc w:val="left"/>
      <w:pPr>
        <w:tabs>
          <w:tab w:val="num" w:pos="720"/>
        </w:tabs>
        <w:ind w:left="108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672F5"/>
    <w:multiLevelType w:val="hybridMultilevel"/>
    <w:tmpl w:val="DAA47736"/>
    <w:lvl w:ilvl="0" w:tplc="A33CC3E6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F71BF7"/>
    <w:multiLevelType w:val="hybridMultilevel"/>
    <w:tmpl w:val="30A6D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6579E"/>
    <w:multiLevelType w:val="hybridMultilevel"/>
    <w:tmpl w:val="39640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AA1E79"/>
    <w:multiLevelType w:val="hybridMultilevel"/>
    <w:tmpl w:val="D252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2775C"/>
    <w:multiLevelType w:val="hybridMultilevel"/>
    <w:tmpl w:val="36A6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D5C15"/>
    <w:multiLevelType w:val="hybridMultilevel"/>
    <w:tmpl w:val="39640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037815"/>
    <w:multiLevelType w:val="hybridMultilevel"/>
    <w:tmpl w:val="09D45F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43E72C0"/>
    <w:multiLevelType w:val="hybridMultilevel"/>
    <w:tmpl w:val="194CB8D2"/>
    <w:lvl w:ilvl="0" w:tplc="A33CC3E6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4647370"/>
    <w:multiLevelType w:val="hybridMultilevel"/>
    <w:tmpl w:val="A48ADDF0"/>
    <w:lvl w:ilvl="0" w:tplc="A33CC3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B8"/>
    <w:rsid w:val="000011EB"/>
    <w:rsid w:val="00012DB2"/>
    <w:rsid w:val="00016E2A"/>
    <w:rsid w:val="00017458"/>
    <w:rsid w:val="00031FB2"/>
    <w:rsid w:val="00060383"/>
    <w:rsid w:val="00061C8D"/>
    <w:rsid w:val="00070AA6"/>
    <w:rsid w:val="0007319D"/>
    <w:rsid w:val="000777CB"/>
    <w:rsid w:val="00085B23"/>
    <w:rsid w:val="00090F7D"/>
    <w:rsid w:val="000E1E58"/>
    <w:rsid w:val="00114D28"/>
    <w:rsid w:val="00124328"/>
    <w:rsid w:val="00145411"/>
    <w:rsid w:val="00160D1C"/>
    <w:rsid w:val="00162246"/>
    <w:rsid w:val="0016721D"/>
    <w:rsid w:val="00182958"/>
    <w:rsid w:val="0019763D"/>
    <w:rsid w:val="001A29E5"/>
    <w:rsid w:val="001A344D"/>
    <w:rsid w:val="001A401F"/>
    <w:rsid w:val="001B17CA"/>
    <w:rsid w:val="001C1CD1"/>
    <w:rsid w:val="001C3FA5"/>
    <w:rsid w:val="001D5646"/>
    <w:rsid w:val="001E27F7"/>
    <w:rsid w:val="001E686A"/>
    <w:rsid w:val="00204B44"/>
    <w:rsid w:val="0020779C"/>
    <w:rsid w:val="00230FD4"/>
    <w:rsid w:val="002512E3"/>
    <w:rsid w:val="00253DC6"/>
    <w:rsid w:val="00255D06"/>
    <w:rsid w:val="0026061C"/>
    <w:rsid w:val="00265AB9"/>
    <w:rsid w:val="00272688"/>
    <w:rsid w:val="0028011C"/>
    <w:rsid w:val="00291CB4"/>
    <w:rsid w:val="00294281"/>
    <w:rsid w:val="002A2486"/>
    <w:rsid w:val="002A5A65"/>
    <w:rsid w:val="002B4F5C"/>
    <w:rsid w:val="002C21D0"/>
    <w:rsid w:val="002D5637"/>
    <w:rsid w:val="002D6861"/>
    <w:rsid w:val="002E0F52"/>
    <w:rsid w:val="002E3EF1"/>
    <w:rsid w:val="00317831"/>
    <w:rsid w:val="00320C16"/>
    <w:rsid w:val="003253AD"/>
    <w:rsid w:val="003279DD"/>
    <w:rsid w:val="00331215"/>
    <w:rsid w:val="0034131D"/>
    <w:rsid w:val="00346D76"/>
    <w:rsid w:val="0035184E"/>
    <w:rsid w:val="003525DB"/>
    <w:rsid w:val="003646C1"/>
    <w:rsid w:val="00365596"/>
    <w:rsid w:val="0037490C"/>
    <w:rsid w:val="0037711E"/>
    <w:rsid w:val="003771E1"/>
    <w:rsid w:val="0038286E"/>
    <w:rsid w:val="003A1998"/>
    <w:rsid w:val="003B143B"/>
    <w:rsid w:val="003B6EAE"/>
    <w:rsid w:val="003C086F"/>
    <w:rsid w:val="003C2572"/>
    <w:rsid w:val="003C7C71"/>
    <w:rsid w:val="003D5911"/>
    <w:rsid w:val="003E18AC"/>
    <w:rsid w:val="003E26CD"/>
    <w:rsid w:val="003E66F5"/>
    <w:rsid w:val="003F2F67"/>
    <w:rsid w:val="003F6218"/>
    <w:rsid w:val="0043458C"/>
    <w:rsid w:val="00441821"/>
    <w:rsid w:val="004443C2"/>
    <w:rsid w:val="00445650"/>
    <w:rsid w:val="00450480"/>
    <w:rsid w:val="00452772"/>
    <w:rsid w:val="004632E3"/>
    <w:rsid w:val="00471EA7"/>
    <w:rsid w:val="00486783"/>
    <w:rsid w:val="00494956"/>
    <w:rsid w:val="004B0B44"/>
    <w:rsid w:val="004B1B8C"/>
    <w:rsid w:val="004B47BB"/>
    <w:rsid w:val="004C0151"/>
    <w:rsid w:val="004C4046"/>
    <w:rsid w:val="004C63EF"/>
    <w:rsid w:val="004D7117"/>
    <w:rsid w:val="004D7751"/>
    <w:rsid w:val="004E02AE"/>
    <w:rsid w:val="004E72AD"/>
    <w:rsid w:val="004F54F9"/>
    <w:rsid w:val="00512595"/>
    <w:rsid w:val="00526E84"/>
    <w:rsid w:val="005271B4"/>
    <w:rsid w:val="005419FC"/>
    <w:rsid w:val="00572A31"/>
    <w:rsid w:val="00572D9D"/>
    <w:rsid w:val="005852B7"/>
    <w:rsid w:val="005A2CB2"/>
    <w:rsid w:val="005B5159"/>
    <w:rsid w:val="005B594D"/>
    <w:rsid w:val="005B6F03"/>
    <w:rsid w:val="005C09D5"/>
    <w:rsid w:val="005C52EA"/>
    <w:rsid w:val="005D138A"/>
    <w:rsid w:val="005D5D0A"/>
    <w:rsid w:val="005E4633"/>
    <w:rsid w:val="005E54A9"/>
    <w:rsid w:val="005F2EE0"/>
    <w:rsid w:val="00604366"/>
    <w:rsid w:val="00624540"/>
    <w:rsid w:val="006355FA"/>
    <w:rsid w:val="006416FA"/>
    <w:rsid w:val="00642BCC"/>
    <w:rsid w:val="006469FF"/>
    <w:rsid w:val="00656014"/>
    <w:rsid w:val="00664237"/>
    <w:rsid w:val="00672419"/>
    <w:rsid w:val="00674C90"/>
    <w:rsid w:val="006A325F"/>
    <w:rsid w:val="006B69A1"/>
    <w:rsid w:val="006B7FBA"/>
    <w:rsid w:val="006C2046"/>
    <w:rsid w:val="006F352A"/>
    <w:rsid w:val="00716612"/>
    <w:rsid w:val="007338A3"/>
    <w:rsid w:val="00736B91"/>
    <w:rsid w:val="00736BE9"/>
    <w:rsid w:val="0074752D"/>
    <w:rsid w:val="00751FEA"/>
    <w:rsid w:val="00755F63"/>
    <w:rsid w:val="00760C9F"/>
    <w:rsid w:val="00764F96"/>
    <w:rsid w:val="00776996"/>
    <w:rsid w:val="007777B9"/>
    <w:rsid w:val="00781D94"/>
    <w:rsid w:val="007A3327"/>
    <w:rsid w:val="007E63E2"/>
    <w:rsid w:val="007F1228"/>
    <w:rsid w:val="007F6026"/>
    <w:rsid w:val="007F64E5"/>
    <w:rsid w:val="008001DC"/>
    <w:rsid w:val="008041F0"/>
    <w:rsid w:val="00812510"/>
    <w:rsid w:val="00814093"/>
    <w:rsid w:val="008218E2"/>
    <w:rsid w:val="00830558"/>
    <w:rsid w:val="00843B62"/>
    <w:rsid w:val="0084553E"/>
    <w:rsid w:val="0086157E"/>
    <w:rsid w:val="00880825"/>
    <w:rsid w:val="00886EF1"/>
    <w:rsid w:val="00897FE2"/>
    <w:rsid w:val="008A31A3"/>
    <w:rsid w:val="008A74F6"/>
    <w:rsid w:val="008A7857"/>
    <w:rsid w:val="008B6977"/>
    <w:rsid w:val="008D2A0B"/>
    <w:rsid w:val="008D30B8"/>
    <w:rsid w:val="008D6E23"/>
    <w:rsid w:val="008E3DBB"/>
    <w:rsid w:val="008F4E3D"/>
    <w:rsid w:val="00905ADE"/>
    <w:rsid w:val="009144A7"/>
    <w:rsid w:val="00915D17"/>
    <w:rsid w:val="0091720C"/>
    <w:rsid w:val="00917775"/>
    <w:rsid w:val="009401AD"/>
    <w:rsid w:val="00947A15"/>
    <w:rsid w:val="009532F1"/>
    <w:rsid w:val="00961048"/>
    <w:rsid w:val="009754B1"/>
    <w:rsid w:val="009758BC"/>
    <w:rsid w:val="009843A2"/>
    <w:rsid w:val="00997E5A"/>
    <w:rsid w:val="009A52D8"/>
    <w:rsid w:val="009B3201"/>
    <w:rsid w:val="009B780C"/>
    <w:rsid w:val="009C146E"/>
    <w:rsid w:val="009D1B89"/>
    <w:rsid w:val="009E608B"/>
    <w:rsid w:val="009F5DBD"/>
    <w:rsid w:val="00A015F3"/>
    <w:rsid w:val="00A04BA2"/>
    <w:rsid w:val="00A10EA4"/>
    <w:rsid w:val="00A11142"/>
    <w:rsid w:val="00A2078D"/>
    <w:rsid w:val="00A230F2"/>
    <w:rsid w:val="00A27A6F"/>
    <w:rsid w:val="00A345AF"/>
    <w:rsid w:val="00A364E3"/>
    <w:rsid w:val="00A56745"/>
    <w:rsid w:val="00A62AF8"/>
    <w:rsid w:val="00A73455"/>
    <w:rsid w:val="00A803C2"/>
    <w:rsid w:val="00A91A63"/>
    <w:rsid w:val="00AA3E4E"/>
    <w:rsid w:val="00AA52F8"/>
    <w:rsid w:val="00AB3ED4"/>
    <w:rsid w:val="00AE34FD"/>
    <w:rsid w:val="00B04514"/>
    <w:rsid w:val="00B12286"/>
    <w:rsid w:val="00B12EE7"/>
    <w:rsid w:val="00B14694"/>
    <w:rsid w:val="00B22E26"/>
    <w:rsid w:val="00B37DD5"/>
    <w:rsid w:val="00B41E47"/>
    <w:rsid w:val="00B606C6"/>
    <w:rsid w:val="00B70679"/>
    <w:rsid w:val="00B73144"/>
    <w:rsid w:val="00B774EA"/>
    <w:rsid w:val="00B77760"/>
    <w:rsid w:val="00B94465"/>
    <w:rsid w:val="00BD51D4"/>
    <w:rsid w:val="00BF1C77"/>
    <w:rsid w:val="00BF4B06"/>
    <w:rsid w:val="00BF4D83"/>
    <w:rsid w:val="00BF65C5"/>
    <w:rsid w:val="00C14D2B"/>
    <w:rsid w:val="00C17039"/>
    <w:rsid w:val="00C20A22"/>
    <w:rsid w:val="00C3145B"/>
    <w:rsid w:val="00C3492C"/>
    <w:rsid w:val="00C35AB4"/>
    <w:rsid w:val="00C504A1"/>
    <w:rsid w:val="00C565C3"/>
    <w:rsid w:val="00C61840"/>
    <w:rsid w:val="00C62529"/>
    <w:rsid w:val="00C8153F"/>
    <w:rsid w:val="00C8670E"/>
    <w:rsid w:val="00CB2245"/>
    <w:rsid w:val="00CD0F4B"/>
    <w:rsid w:val="00CF6424"/>
    <w:rsid w:val="00CF6702"/>
    <w:rsid w:val="00D17A2F"/>
    <w:rsid w:val="00D249BB"/>
    <w:rsid w:val="00D249ED"/>
    <w:rsid w:val="00D24C4D"/>
    <w:rsid w:val="00D327B7"/>
    <w:rsid w:val="00D37829"/>
    <w:rsid w:val="00D63579"/>
    <w:rsid w:val="00D66024"/>
    <w:rsid w:val="00D72ACD"/>
    <w:rsid w:val="00D86A28"/>
    <w:rsid w:val="00D86DA2"/>
    <w:rsid w:val="00DA5FDB"/>
    <w:rsid w:val="00DB03D6"/>
    <w:rsid w:val="00DD6685"/>
    <w:rsid w:val="00DE3E5D"/>
    <w:rsid w:val="00DE6C9B"/>
    <w:rsid w:val="00DF162A"/>
    <w:rsid w:val="00E06BFC"/>
    <w:rsid w:val="00E148F7"/>
    <w:rsid w:val="00E37D26"/>
    <w:rsid w:val="00E44C33"/>
    <w:rsid w:val="00E528F6"/>
    <w:rsid w:val="00E61986"/>
    <w:rsid w:val="00E66769"/>
    <w:rsid w:val="00E77AFE"/>
    <w:rsid w:val="00E846D4"/>
    <w:rsid w:val="00E851D4"/>
    <w:rsid w:val="00E85C7A"/>
    <w:rsid w:val="00E91B36"/>
    <w:rsid w:val="00E95EBD"/>
    <w:rsid w:val="00EC24E3"/>
    <w:rsid w:val="00EC599F"/>
    <w:rsid w:val="00EF5A5F"/>
    <w:rsid w:val="00F01FCF"/>
    <w:rsid w:val="00F072A3"/>
    <w:rsid w:val="00F25E74"/>
    <w:rsid w:val="00F4150E"/>
    <w:rsid w:val="00F43945"/>
    <w:rsid w:val="00F52B49"/>
    <w:rsid w:val="00F63950"/>
    <w:rsid w:val="00F65412"/>
    <w:rsid w:val="00F726D9"/>
    <w:rsid w:val="00F77885"/>
    <w:rsid w:val="00FA7FDE"/>
    <w:rsid w:val="00FB4733"/>
    <w:rsid w:val="00FC1367"/>
    <w:rsid w:val="00FC6B71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F3E4B2"/>
  <w15:docId w15:val="{674E80C4-4184-4DD0-BB65-E8866743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/>
    </w:pPr>
    <w:rPr>
      <w:sz w:val="22"/>
    </w:rPr>
  </w:style>
  <w:style w:type="paragraph" w:styleId="BalloonText">
    <w:name w:val="Balloon Text"/>
    <w:basedOn w:val="Normal"/>
    <w:semiHidden/>
    <w:rsid w:val="00947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0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383"/>
  </w:style>
  <w:style w:type="paragraph" w:styleId="Footer">
    <w:name w:val="footer"/>
    <w:basedOn w:val="Normal"/>
    <w:link w:val="FooterChar"/>
    <w:uiPriority w:val="99"/>
    <w:unhideWhenUsed/>
    <w:rsid w:val="00060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383"/>
  </w:style>
  <w:style w:type="paragraph" w:styleId="ListParagraph">
    <w:name w:val="List Paragraph"/>
    <w:basedOn w:val="Normal"/>
    <w:uiPriority w:val="34"/>
    <w:qFormat/>
    <w:rsid w:val="00A207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4553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553E"/>
  </w:style>
  <w:style w:type="character" w:styleId="FootnoteReference">
    <w:name w:val="footnote reference"/>
    <w:basedOn w:val="DefaultParagraphFont"/>
    <w:uiPriority w:val="99"/>
    <w:semiHidden/>
    <w:unhideWhenUsed/>
    <w:rsid w:val="0084553E"/>
    <w:rPr>
      <w:vertAlign w:val="superscript"/>
    </w:rPr>
  </w:style>
  <w:style w:type="table" w:styleId="TableGrid">
    <w:name w:val="Table Grid"/>
    <w:basedOn w:val="TableNormal"/>
    <w:uiPriority w:val="59"/>
    <w:rsid w:val="00BF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2992-073D-4DB1-915A-5EBB1339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Required</vt:lpstr>
    </vt:vector>
  </TitlesOfParts>
  <Company>DTAE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Required</dc:title>
  <dc:creator>lihulsey</dc:creator>
  <cp:lastModifiedBy>Zimmerman, Alice</cp:lastModifiedBy>
  <cp:revision>2</cp:revision>
  <cp:lastPrinted>2016-04-15T21:15:00Z</cp:lastPrinted>
  <dcterms:created xsi:type="dcterms:W3CDTF">2019-09-30T18:35:00Z</dcterms:created>
  <dcterms:modified xsi:type="dcterms:W3CDTF">2019-09-30T18:35:00Z</dcterms:modified>
</cp:coreProperties>
</file>