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70" w:rsidRPr="00E52E54" w:rsidRDefault="006F6270" w:rsidP="006F6270">
      <w:pPr>
        <w:rPr>
          <w:rFonts w:ascii="Arial" w:eastAsia="Times New Roman" w:hAnsi="Arial" w:cs="Arial"/>
          <w:b/>
          <w:color w:val="222222"/>
          <w:sz w:val="48"/>
          <w:szCs w:val="48"/>
          <w:u w:val="single"/>
          <w:lang w:val="en"/>
        </w:rPr>
      </w:pPr>
      <w:r w:rsidRPr="00E52E54">
        <w:rPr>
          <w:rFonts w:ascii="Arial" w:hAnsi="Arial" w:cs="Arial"/>
          <w:b/>
          <w:sz w:val="48"/>
          <w:szCs w:val="48"/>
        </w:rPr>
        <w:t xml:space="preserve">II. D. 3. PROCEDURE: </w:t>
      </w:r>
      <w:r w:rsidR="001534D7">
        <w:rPr>
          <w:rFonts w:ascii="Arial" w:hAnsi="Arial" w:cs="Arial"/>
          <w:b/>
          <w:sz w:val="48"/>
          <w:szCs w:val="48"/>
        </w:rPr>
        <w:t xml:space="preserve">TCSG </w:t>
      </w:r>
      <w:r w:rsidRPr="00E52E54">
        <w:rPr>
          <w:rFonts w:ascii="Arial" w:hAnsi="Arial" w:cs="Arial"/>
          <w:b/>
          <w:sz w:val="48"/>
          <w:szCs w:val="48"/>
        </w:rPr>
        <w:t>Exposure Control Plan</w:t>
      </w:r>
    </w:p>
    <w:p w:rsidR="006F6270" w:rsidRPr="00B0045F" w:rsidRDefault="006F6270" w:rsidP="006F6270">
      <w:pPr>
        <w:spacing w:before="100" w:beforeAutospacing="1" w:after="100" w:afterAutospacing="1" w:line="240" w:lineRule="auto"/>
        <w:rPr>
          <w:rFonts w:ascii="Times New Roman" w:eastAsia="Times New Roman" w:hAnsi="Times New Roman" w:cs="Times New Roman"/>
          <w:b/>
          <w:color w:val="222222"/>
          <w:sz w:val="24"/>
          <w:szCs w:val="24"/>
          <w:lang w:val="en"/>
        </w:rPr>
      </w:pPr>
      <w:r>
        <w:rPr>
          <w:rFonts w:ascii="Times New Roman" w:eastAsia="Times New Roman" w:hAnsi="Times New Roman" w:cs="Times New Roman"/>
          <w:b/>
          <w:color w:val="222222"/>
          <w:sz w:val="24"/>
          <w:szCs w:val="24"/>
          <w:lang w:val="en"/>
        </w:rPr>
        <w:t>I.</w:t>
      </w:r>
      <w:r w:rsidRPr="00B0045F">
        <w:rPr>
          <w:rFonts w:ascii="Times New Roman" w:eastAsia="Times New Roman" w:hAnsi="Times New Roman" w:cs="Times New Roman"/>
          <w:b/>
          <w:color w:val="222222"/>
          <w:sz w:val="24"/>
          <w:szCs w:val="24"/>
          <w:lang w:val="en"/>
        </w:rPr>
        <w:t>POLICY:</w:t>
      </w:r>
    </w:p>
    <w:p w:rsidR="006F6270" w:rsidRPr="00E52E54" w:rsidRDefault="006F6270" w:rsidP="006F6270">
      <w:pPr>
        <w:spacing w:line="240" w:lineRule="auto"/>
        <w:rPr>
          <w:rFonts w:ascii="Times New Roman" w:hAnsi="Times New Roman" w:cs="Times New Roman"/>
          <w:sz w:val="24"/>
          <w:szCs w:val="24"/>
        </w:rPr>
      </w:pPr>
      <w:r>
        <w:rPr>
          <w:rFonts w:ascii="Times New Roman" w:hAnsi="Times New Roman" w:cs="Times New Roman"/>
          <w:sz w:val="24"/>
          <w:szCs w:val="24"/>
        </w:rPr>
        <w:t>II. D. POLICY</w:t>
      </w:r>
      <w:r w:rsidRPr="00E52E54">
        <w:rPr>
          <w:rFonts w:ascii="Times New Roman" w:hAnsi="Times New Roman" w:cs="Times New Roman"/>
          <w:sz w:val="24"/>
          <w:szCs w:val="24"/>
        </w:rPr>
        <w:t xml:space="preserve">: Emergency Preparedness, Health, Safety and Security </w:t>
      </w:r>
    </w:p>
    <w:p w:rsidR="006F6270" w:rsidRPr="00E52E54" w:rsidRDefault="006F6270" w:rsidP="006F6270">
      <w:pPr>
        <w:spacing w:line="240" w:lineRule="auto"/>
        <w:rPr>
          <w:rFonts w:ascii="Times New Roman" w:hAnsi="Times New Roman" w:cs="Times New Roman"/>
          <w:b/>
          <w:sz w:val="24"/>
          <w:szCs w:val="24"/>
        </w:rPr>
      </w:pPr>
      <w:r w:rsidRPr="00E52E54">
        <w:rPr>
          <w:rFonts w:ascii="Times New Roman" w:eastAsia="Times New Roman" w:hAnsi="Times New Roman" w:cs="Times New Roman"/>
          <w:color w:val="222222"/>
          <w:sz w:val="24"/>
          <w:szCs w:val="24"/>
          <w:lang w:val="en"/>
        </w:rPr>
        <w:t xml:space="preserve">The Technical College System of Georgia (TCSG) and each of its associated technical colleges and work units are committed to </w:t>
      </w:r>
      <w:r w:rsidRPr="00E52E54">
        <w:rPr>
          <w:rFonts w:ascii="Times New Roman" w:hAnsi="Times New Roman" w:cs="Times New Roman"/>
          <w:color w:val="000000"/>
          <w:sz w:val="24"/>
          <w:szCs w:val="24"/>
        </w:rPr>
        <w:t xml:space="preserve">healthy, safe and secure workplaces and/or educational settings for all employees, students, volunteers, visitors, vendors and contractors.  </w:t>
      </w:r>
      <w:r w:rsidRPr="00E52E54">
        <w:rPr>
          <w:rFonts w:ascii="Times New Roman" w:eastAsia="Times New Roman" w:hAnsi="Times New Roman" w:cs="Times New Roman"/>
          <w:color w:val="222222"/>
          <w:sz w:val="24"/>
          <w:szCs w:val="24"/>
          <w:lang w:val="en"/>
        </w:rPr>
        <w:t xml:space="preserve">Each technical college or work unit shall develop, review and submit, at least annually to the System Office, those plans and procedures which are essential to respond to matters of natural and man-made hazards; public health; occupational and environmental safety as well as security.   These plans and procedures shall be established with the goals of mitigating risk to individuals and physical resources as well as of maintaining compliance with national, state and local regulations. </w:t>
      </w:r>
      <w:r w:rsidRPr="00E52E54">
        <w:rPr>
          <w:rFonts w:ascii="Times New Roman" w:hAnsi="Times New Roman" w:cs="Times New Roman"/>
          <w:sz w:val="24"/>
          <w:szCs w:val="24"/>
        </w:rPr>
        <w:t>The Commissioner is directed to develop procedures necessary to implement the provisions of this policy.</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b/>
          <w:color w:val="222222"/>
          <w:sz w:val="24"/>
          <w:szCs w:val="24"/>
          <w:lang w:val="en"/>
        </w:rPr>
      </w:pPr>
      <w:r w:rsidRPr="00E52E54">
        <w:rPr>
          <w:rFonts w:ascii="Times New Roman" w:eastAsia="Times New Roman" w:hAnsi="Times New Roman" w:cs="Times New Roman"/>
          <w:b/>
          <w:color w:val="222222"/>
          <w:sz w:val="24"/>
          <w:szCs w:val="24"/>
          <w:lang w:val="en"/>
        </w:rPr>
        <w:t xml:space="preserve">II. APPLICABILITY: </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color w:val="222222"/>
          <w:sz w:val="24"/>
          <w:szCs w:val="24"/>
          <w:lang w:val="en"/>
        </w:rPr>
      </w:pPr>
      <w:r w:rsidRPr="00E52E54">
        <w:rPr>
          <w:rFonts w:ascii="Times New Roman" w:eastAsia="Times New Roman" w:hAnsi="Times New Roman" w:cs="Times New Roman"/>
          <w:color w:val="222222"/>
          <w:sz w:val="24"/>
          <w:szCs w:val="24"/>
          <w:lang w:val="en"/>
        </w:rPr>
        <w:t xml:space="preserve">All </w:t>
      </w:r>
      <w:r>
        <w:rPr>
          <w:rFonts w:ascii="Times New Roman" w:eastAsia="Times New Roman" w:hAnsi="Times New Roman" w:cs="Times New Roman"/>
          <w:color w:val="222222"/>
          <w:sz w:val="24"/>
          <w:szCs w:val="24"/>
          <w:lang w:val="en"/>
        </w:rPr>
        <w:t xml:space="preserve">technical colleges and </w:t>
      </w:r>
      <w:r w:rsidRPr="00E52E54">
        <w:rPr>
          <w:rFonts w:ascii="Times New Roman" w:eastAsia="Times New Roman" w:hAnsi="Times New Roman" w:cs="Times New Roman"/>
          <w:color w:val="222222"/>
          <w:sz w:val="24"/>
          <w:szCs w:val="24"/>
          <w:lang w:val="en"/>
        </w:rPr>
        <w:t xml:space="preserve">work units </w:t>
      </w:r>
      <w:r>
        <w:rPr>
          <w:rFonts w:ascii="Times New Roman" w:eastAsia="Times New Roman" w:hAnsi="Times New Roman" w:cs="Times New Roman"/>
          <w:color w:val="222222"/>
          <w:sz w:val="24"/>
          <w:szCs w:val="24"/>
          <w:lang w:val="en"/>
        </w:rPr>
        <w:t xml:space="preserve">(where applicable) </w:t>
      </w:r>
      <w:r w:rsidRPr="00E52E54">
        <w:rPr>
          <w:rFonts w:ascii="Times New Roman" w:eastAsia="Times New Roman" w:hAnsi="Times New Roman" w:cs="Times New Roman"/>
          <w:color w:val="222222"/>
          <w:sz w:val="24"/>
          <w:szCs w:val="24"/>
          <w:lang w:val="en"/>
        </w:rPr>
        <w:t>associated with the Technical College System of Georgia.</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b/>
          <w:color w:val="222222"/>
          <w:sz w:val="24"/>
          <w:szCs w:val="24"/>
          <w:lang w:val="en"/>
        </w:rPr>
      </w:pPr>
      <w:r w:rsidRPr="00E52E54">
        <w:rPr>
          <w:rFonts w:ascii="Times New Roman" w:eastAsia="Times New Roman" w:hAnsi="Times New Roman" w:cs="Times New Roman"/>
          <w:b/>
          <w:color w:val="222222"/>
          <w:sz w:val="24"/>
          <w:szCs w:val="24"/>
          <w:lang w:val="en"/>
        </w:rPr>
        <w:t>III. RELATED AUTHORITY:</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hAnsi="Times New Roman" w:cs="Times New Roman"/>
          <w:bCs/>
          <w:sz w:val="24"/>
          <w:szCs w:val="24"/>
        </w:rPr>
        <w:t xml:space="preserve">Bloodborne Pathogens Standard: OSHA: </w:t>
      </w:r>
      <w:hyperlink r:id="rId5" w:history="1">
        <w:r w:rsidRPr="00E52E54">
          <w:rPr>
            <w:rFonts w:ascii="Times New Roman" w:eastAsia="Times New Roman" w:hAnsi="Times New Roman" w:cs="Times New Roman"/>
            <w:sz w:val="24"/>
            <w:szCs w:val="24"/>
          </w:rPr>
          <w:t>29 C.F.R. 1910.1030</w:t>
        </w:r>
      </w:hyperlink>
      <w:r w:rsidRPr="00E52E54">
        <w:rPr>
          <w:rFonts w:ascii="Times New Roman" w:eastAsia="Times New Roman" w:hAnsi="Times New Roman" w:cs="Times New Roman"/>
          <w:sz w:val="24"/>
          <w:szCs w:val="24"/>
        </w:rPr>
        <w:t xml:space="preserve"> Bloodborne Pathogens Standard and complimentary information available at </w:t>
      </w:r>
      <w:hyperlink r:id="rId6" w:history="1">
        <w:r w:rsidRPr="00E52E54">
          <w:rPr>
            <w:rStyle w:val="Hyperlink"/>
            <w:rFonts w:ascii="Times New Roman" w:eastAsia="Times New Roman" w:hAnsi="Times New Roman" w:cs="Times New Roman"/>
            <w:sz w:val="24"/>
            <w:szCs w:val="24"/>
          </w:rPr>
          <w:t>https://www.osha.gov/Publications/osha3187.pdf</w:t>
        </w:r>
      </w:hyperlink>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hAnsi="Times New Roman" w:cs="Times New Roman"/>
          <w:bCs/>
          <w:sz w:val="24"/>
          <w:szCs w:val="24"/>
        </w:rPr>
        <w:t xml:space="preserve">Quick Reference Guide to the Bloodborne Pathogens Standard, available at </w:t>
      </w:r>
      <w:hyperlink r:id="rId7" w:history="1">
        <w:r w:rsidRPr="00926DA6">
          <w:rPr>
            <w:rStyle w:val="Hyperlink"/>
            <w:rFonts w:ascii="Times New Roman" w:eastAsia="Times New Roman" w:hAnsi="Times New Roman" w:cs="Times New Roman"/>
            <w:sz w:val="24"/>
            <w:szCs w:val="24"/>
          </w:rPr>
          <w:t>https://www.osha.gov/SLTC/bloodbornepathogens/bloodborne_quickref.html</w:t>
        </w:r>
      </w:hyperlink>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sz w:val="24"/>
          <w:szCs w:val="24"/>
        </w:rPr>
        <w:t xml:space="preserve">Bloodborne Pathogen Exposure Incidents OSHA Fact Sheet, available at </w:t>
      </w:r>
      <w:hyperlink r:id="rId8" w:history="1">
        <w:r w:rsidRPr="00926DA6">
          <w:rPr>
            <w:rStyle w:val="Hyperlink"/>
            <w:rFonts w:ascii="Times New Roman" w:eastAsia="Times New Roman" w:hAnsi="Times New Roman" w:cs="Times New Roman"/>
            <w:sz w:val="24"/>
            <w:szCs w:val="24"/>
          </w:rPr>
          <w:t>https://www.osha.gov/OshDoc/data_BloodborneFacts/bbfact04.pdf</w:t>
        </w:r>
      </w:hyperlink>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sz w:val="24"/>
          <w:szCs w:val="24"/>
        </w:rPr>
        <w:t xml:space="preserve">Bloodborne Pathogen Standard, Georgia: Georgia Department of Human Resources as well as </w:t>
      </w:r>
      <w:hyperlink r:id="rId9" w:tgtFrame="_blank" w:history="1">
        <w:r w:rsidRPr="00E52E54">
          <w:rPr>
            <w:rFonts w:ascii="Times New Roman" w:eastAsia="Times New Roman" w:hAnsi="Times New Roman" w:cs="Times New Roman"/>
            <w:sz w:val="24"/>
            <w:szCs w:val="24"/>
          </w:rPr>
          <w:t xml:space="preserve">O.C.G.A. §31-12-13 </w:t>
        </w:r>
      </w:hyperlink>
      <w:r w:rsidRPr="00E52E54">
        <w:rPr>
          <w:rFonts w:ascii="Times New Roman" w:eastAsia="Times New Roman" w:hAnsi="Times New Roman" w:cs="Times New Roman"/>
          <w:sz w:val="24"/>
          <w:szCs w:val="24"/>
        </w:rPr>
        <w:t xml:space="preserve"> </w:t>
      </w:r>
      <w:r w:rsidRPr="00E52E54">
        <w:rPr>
          <w:rFonts w:ascii="Times New Roman" w:hAnsi="Times New Roman" w:cs="Times New Roman"/>
          <w:color w:val="333333"/>
          <w:sz w:val="24"/>
          <w:szCs w:val="24"/>
        </w:rPr>
        <w:t>Control of Hazardous Conditions, Preventable Diseases, and Metabolic Disorders.</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u w:val="single"/>
        </w:rPr>
      </w:pPr>
      <w:r w:rsidRPr="00E52E54">
        <w:rPr>
          <w:rFonts w:ascii="Times New Roman" w:eastAsia="Times New Roman" w:hAnsi="Times New Roman" w:cs="Times New Roman"/>
          <w:color w:val="000000"/>
          <w:sz w:val="24"/>
          <w:szCs w:val="24"/>
        </w:rPr>
        <w:t>Occupational Safety and Health Act</w:t>
      </w:r>
      <w:r w:rsidRPr="00E52E54">
        <w:rPr>
          <w:rFonts w:ascii="Times New Roman" w:eastAsia="Times New Roman" w:hAnsi="Times New Roman" w:cs="Times New Roman"/>
          <w:sz w:val="24"/>
          <w:szCs w:val="24"/>
        </w:rPr>
        <w:t xml:space="preserve"> (</w:t>
      </w:r>
      <w:hyperlink r:id="rId10" w:history="1">
        <w:r w:rsidRPr="00E52E54">
          <w:rPr>
            <w:rFonts w:ascii="Times New Roman" w:eastAsia="Times New Roman" w:hAnsi="Times New Roman" w:cs="Times New Roman"/>
            <w:sz w:val="24"/>
            <w:szCs w:val="24"/>
            <w:u w:val="single"/>
          </w:rPr>
          <w:t>29 U.S.C. 653</w:t>
        </w:r>
      </w:hyperlink>
      <w:r w:rsidRPr="00E52E54">
        <w:rPr>
          <w:rFonts w:ascii="Times New Roman" w:eastAsia="Times New Roman" w:hAnsi="Times New Roman" w:cs="Times New Roman"/>
          <w:sz w:val="24"/>
          <w:szCs w:val="24"/>
        </w:rPr>
        <w:t xml:space="preserve">, </w:t>
      </w:r>
      <w:hyperlink r:id="rId11" w:history="1">
        <w:r w:rsidRPr="00E52E54">
          <w:rPr>
            <w:rFonts w:ascii="Times New Roman" w:eastAsia="Times New Roman" w:hAnsi="Times New Roman" w:cs="Times New Roman"/>
            <w:sz w:val="24"/>
            <w:szCs w:val="24"/>
            <w:u w:val="single"/>
          </w:rPr>
          <w:t>655</w:t>
        </w:r>
      </w:hyperlink>
      <w:r w:rsidRPr="00E52E54">
        <w:rPr>
          <w:rFonts w:ascii="Times New Roman" w:eastAsia="Times New Roman" w:hAnsi="Times New Roman" w:cs="Times New Roman"/>
          <w:sz w:val="24"/>
          <w:szCs w:val="24"/>
        </w:rPr>
        <w:t xml:space="preserve">, </w:t>
      </w:r>
      <w:hyperlink r:id="rId12" w:history="1">
        <w:r w:rsidRPr="00E52E54">
          <w:rPr>
            <w:rFonts w:ascii="Times New Roman" w:eastAsia="Times New Roman" w:hAnsi="Times New Roman" w:cs="Times New Roman"/>
            <w:sz w:val="24"/>
            <w:szCs w:val="24"/>
            <w:u w:val="single"/>
          </w:rPr>
          <w:t>657</w:t>
        </w:r>
      </w:hyperlink>
      <w:r w:rsidRPr="00E52E54">
        <w:rPr>
          <w:rFonts w:ascii="Times New Roman" w:eastAsia="Times New Roman" w:hAnsi="Times New Roman" w:cs="Times New Roman"/>
          <w:sz w:val="24"/>
          <w:szCs w:val="24"/>
          <w:u w:val="single"/>
        </w:rPr>
        <w:t>)</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sz w:val="24"/>
          <w:szCs w:val="24"/>
        </w:rPr>
        <w:t xml:space="preserve">Universal Precautions: </w:t>
      </w:r>
      <w:hyperlink r:id="rId13" w:history="1">
        <w:r w:rsidRPr="00926DA6">
          <w:rPr>
            <w:rStyle w:val="Hyperlink"/>
            <w:rFonts w:ascii="Times New Roman" w:hAnsi="Times New Roman" w:cs="Times New Roman"/>
            <w:sz w:val="24"/>
            <w:szCs w:val="24"/>
          </w:rPr>
          <w:t>http://www.cdc.gov/ncidod/dhqp/guidelines.html</w:t>
        </w:r>
      </w:hyperlink>
    </w:p>
    <w:p w:rsidR="006F6270" w:rsidRDefault="006F6270" w:rsidP="006F6270">
      <w:pPr>
        <w:spacing w:after="60" w:line="240" w:lineRule="auto"/>
        <w:outlineLvl w:val="2"/>
        <w:rPr>
          <w:rFonts w:ascii="Times New Roman" w:hAnsi="Times New Roman" w:cs="Times New Roman"/>
          <w:color w:val="000000"/>
          <w:spacing w:val="15"/>
          <w:kern w:val="36"/>
          <w:sz w:val="24"/>
          <w:szCs w:val="24"/>
          <w:lang w:val="en"/>
        </w:rPr>
      </w:pPr>
      <w:r w:rsidRPr="00E52E54">
        <w:rPr>
          <w:rFonts w:ascii="Times New Roman" w:hAnsi="Times New Roman" w:cs="Times New Roman"/>
          <w:color w:val="000000"/>
          <w:sz w:val="24"/>
          <w:szCs w:val="24"/>
        </w:rPr>
        <w:t xml:space="preserve">Tuberculosis Guidelines: Centers for Disease Control and Prevention (CDC), </w:t>
      </w:r>
      <w:hyperlink r:id="rId14" w:history="1">
        <w:r w:rsidRPr="00DD74B4">
          <w:rPr>
            <w:rFonts w:ascii="Times New Roman" w:hAnsi="Times New Roman" w:cs="Times New Roman"/>
            <w:color w:val="000000"/>
            <w:sz w:val="24"/>
            <w:szCs w:val="24"/>
            <w:lang w:val="en"/>
          </w:rPr>
          <w:t>Morbidity and Mortality Weekly Report (</w:t>
        </w:r>
        <w:r w:rsidRPr="00DD74B4">
          <w:rPr>
            <w:rFonts w:ascii="Times New Roman" w:hAnsi="Times New Roman" w:cs="Times New Roman"/>
            <w:i/>
            <w:iCs/>
            <w:color w:val="000000"/>
            <w:sz w:val="24"/>
            <w:szCs w:val="24"/>
            <w:lang w:val="en"/>
          </w:rPr>
          <w:t>MMWR</w:t>
        </w:r>
        <w:r w:rsidRPr="00DD74B4">
          <w:rPr>
            <w:rFonts w:ascii="Times New Roman" w:hAnsi="Times New Roman" w:cs="Times New Roman"/>
            <w:color w:val="000000"/>
            <w:sz w:val="24"/>
            <w:szCs w:val="24"/>
            <w:lang w:val="en"/>
          </w:rPr>
          <w:t>)</w:t>
        </w:r>
      </w:hyperlink>
      <w:r>
        <w:rPr>
          <w:rFonts w:ascii="Times New Roman" w:hAnsi="Times New Roman" w:cs="Times New Roman"/>
          <w:color w:val="0C5205"/>
          <w:sz w:val="24"/>
          <w:szCs w:val="24"/>
          <w:lang w:val="en"/>
        </w:rPr>
        <w:t xml:space="preserve">: </w:t>
      </w:r>
      <w:r w:rsidRPr="00DD74B4">
        <w:rPr>
          <w:rFonts w:ascii="Times New Roman" w:hAnsi="Times New Roman" w:cs="Times New Roman"/>
          <w:i/>
          <w:color w:val="0C5205"/>
          <w:sz w:val="24"/>
          <w:szCs w:val="24"/>
          <w:lang w:val="en"/>
        </w:rPr>
        <w:t>R</w:t>
      </w:r>
      <w:r w:rsidRPr="00DD74B4">
        <w:rPr>
          <w:rFonts w:ascii="Times New Roman" w:eastAsia="Times New Roman" w:hAnsi="Times New Roman" w:cs="Times New Roman"/>
          <w:i/>
          <w:iCs/>
          <w:color w:val="000000"/>
          <w:spacing w:val="15"/>
          <w:sz w:val="24"/>
          <w:szCs w:val="24"/>
          <w:lang w:val="en"/>
        </w:rPr>
        <w:t>ecommendations and Reports</w:t>
      </w:r>
      <w:r>
        <w:rPr>
          <w:rFonts w:ascii="Times New Roman" w:eastAsia="Times New Roman" w:hAnsi="Times New Roman" w:cs="Times New Roman"/>
          <w:i/>
          <w:iCs/>
          <w:color w:val="000000"/>
          <w:spacing w:val="15"/>
          <w:sz w:val="24"/>
          <w:szCs w:val="24"/>
          <w:lang w:val="en"/>
        </w:rPr>
        <w:t xml:space="preserve">, </w:t>
      </w:r>
      <w:r>
        <w:rPr>
          <w:rFonts w:ascii="Times New Roman" w:eastAsia="Times New Roman" w:hAnsi="Times New Roman" w:cs="Times New Roman"/>
          <w:bCs/>
          <w:color w:val="000000"/>
          <w:sz w:val="24"/>
          <w:szCs w:val="24"/>
          <w:lang w:val="en"/>
        </w:rPr>
        <w:t>December 30, 2005;</w:t>
      </w:r>
      <w:r w:rsidRPr="00DD74B4">
        <w:rPr>
          <w:rFonts w:ascii="Times New Roman" w:eastAsia="Times New Roman" w:hAnsi="Times New Roman" w:cs="Times New Roman"/>
          <w:bCs/>
          <w:color w:val="000000"/>
          <w:sz w:val="24"/>
          <w:szCs w:val="24"/>
          <w:lang w:val="en"/>
        </w:rPr>
        <w:t xml:space="preserve"> </w:t>
      </w:r>
      <w:r w:rsidRPr="00DD74B4">
        <w:rPr>
          <w:rFonts w:ascii="Times New Roman" w:eastAsia="Times New Roman" w:hAnsi="Times New Roman" w:cs="Times New Roman"/>
          <w:bCs/>
          <w:color w:val="000000"/>
          <w:sz w:val="24"/>
          <w:szCs w:val="24"/>
          <w:lang w:val="en"/>
        </w:rPr>
        <w:lastRenderedPageBreak/>
        <w:t>54(RR17)</w:t>
      </w:r>
      <w:proofErr w:type="gramStart"/>
      <w:r w:rsidRPr="00DD74B4">
        <w:rPr>
          <w:rFonts w:ascii="Times New Roman" w:eastAsia="Times New Roman" w:hAnsi="Times New Roman" w:cs="Times New Roman"/>
          <w:bCs/>
          <w:color w:val="000000"/>
          <w:sz w:val="24"/>
          <w:szCs w:val="24"/>
          <w:lang w:val="en"/>
        </w:rPr>
        <w:t>;1</w:t>
      </w:r>
      <w:proofErr w:type="gramEnd"/>
      <w:r w:rsidRPr="00DD74B4">
        <w:rPr>
          <w:rFonts w:ascii="Times New Roman" w:eastAsia="Times New Roman" w:hAnsi="Times New Roman" w:cs="Times New Roman"/>
          <w:bCs/>
          <w:color w:val="000000"/>
          <w:sz w:val="24"/>
          <w:szCs w:val="24"/>
          <w:lang w:val="en"/>
        </w:rPr>
        <w:t>-141</w:t>
      </w:r>
      <w:r>
        <w:rPr>
          <w:rFonts w:ascii="Times New Roman" w:eastAsia="Times New Roman" w:hAnsi="Times New Roman" w:cs="Times New Roman"/>
          <w:bCs/>
          <w:color w:val="000000"/>
          <w:sz w:val="24"/>
          <w:szCs w:val="24"/>
          <w:lang w:val="en"/>
        </w:rPr>
        <w:t xml:space="preserve">. </w:t>
      </w:r>
      <w:proofErr w:type="gramStart"/>
      <w:r w:rsidRPr="00DD74B4">
        <w:rPr>
          <w:rFonts w:ascii="Times New Roman" w:hAnsi="Times New Roman" w:cs="Times New Roman"/>
          <w:color w:val="000000"/>
          <w:spacing w:val="15"/>
          <w:kern w:val="36"/>
          <w:sz w:val="24"/>
          <w:szCs w:val="24"/>
          <w:lang w:val="en"/>
        </w:rPr>
        <w:t xml:space="preserve">Guidelines for Preventing the Transmission of </w:t>
      </w:r>
      <w:r w:rsidRPr="00DD74B4">
        <w:rPr>
          <w:rFonts w:ascii="Times New Roman" w:hAnsi="Times New Roman" w:cs="Times New Roman"/>
          <w:i/>
          <w:iCs/>
          <w:color w:val="000000"/>
          <w:spacing w:val="15"/>
          <w:kern w:val="36"/>
          <w:sz w:val="24"/>
          <w:szCs w:val="24"/>
          <w:lang w:val="en"/>
        </w:rPr>
        <w:t>Mycobacterium tuberculosis</w:t>
      </w:r>
      <w:r w:rsidRPr="00DD74B4">
        <w:rPr>
          <w:rFonts w:ascii="Times New Roman" w:hAnsi="Times New Roman" w:cs="Times New Roman"/>
          <w:color w:val="000000"/>
          <w:spacing w:val="15"/>
          <w:kern w:val="36"/>
          <w:sz w:val="24"/>
          <w:szCs w:val="24"/>
          <w:lang w:val="en"/>
        </w:rPr>
        <w:t xml:space="preserve"> in Health-Care Settings, 2005</w:t>
      </w:r>
      <w:r>
        <w:rPr>
          <w:rFonts w:ascii="Times New Roman" w:hAnsi="Times New Roman" w:cs="Times New Roman"/>
          <w:color w:val="000000"/>
          <w:spacing w:val="15"/>
          <w:kern w:val="36"/>
          <w:sz w:val="24"/>
          <w:szCs w:val="24"/>
          <w:lang w:val="en"/>
        </w:rPr>
        <w:t>.</w:t>
      </w:r>
      <w:proofErr w:type="gramEnd"/>
      <w:r>
        <w:rPr>
          <w:rFonts w:ascii="Times New Roman" w:hAnsi="Times New Roman" w:cs="Times New Roman"/>
          <w:color w:val="000000"/>
          <w:spacing w:val="15"/>
          <w:kern w:val="36"/>
          <w:sz w:val="24"/>
          <w:szCs w:val="24"/>
          <w:lang w:val="en"/>
        </w:rPr>
        <w:t xml:space="preserve"> Available at: </w:t>
      </w:r>
      <w:hyperlink r:id="rId15" w:history="1">
        <w:r w:rsidRPr="008D1669">
          <w:rPr>
            <w:rStyle w:val="Hyperlink"/>
            <w:rFonts w:ascii="Times New Roman" w:hAnsi="Times New Roman" w:cs="Times New Roman"/>
            <w:spacing w:val="15"/>
            <w:kern w:val="36"/>
            <w:sz w:val="24"/>
            <w:szCs w:val="24"/>
            <w:lang w:val="en"/>
          </w:rPr>
          <w:t>http://www.cdc.gov/mmwr/preview/mmwrhtml/rr5417a1.htm?s_cid=rr5417a1_e</w:t>
        </w:r>
      </w:hyperlink>
    </w:p>
    <w:p w:rsidR="006F6270" w:rsidRPr="00E52E54" w:rsidRDefault="006F6270" w:rsidP="006F6270">
      <w:pPr>
        <w:spacing w:before="100" w:beforeAutospacing="1" w:after="100" w:afterAutospacing="1" w:line="240" w:lineRule="auto"/>
        <w:rPr>
          <w:rFonts w:ascii="Times New Roman" w:eastAsia="Times New Roman" w:hAnsi="Times New Roman" w:cs="Times New Roman"/>
          <w:b/>
          <w:sz w:val="24"/>
          <w:szCs w:val="24"/>
          <w:lang w:val="en"/>
        </w:rPr>
      </w:pPr>
      <w:r w:rsidRPr="00E52E54">
        <w:rPr>
          <w:rFonts w:ascii="Times New Roman" w:eastAsia="Times New Roman" w:hAnsi="Times New Roman" w:cs="Times New Roman"/>
          <w:b/>
          <w:sz w:val="24"/>
          <w:szCs w:val="24"/>
          <w:lang w:val="en"/>
        </w:rPr>
        <w:t>IV.DEFINITIONS:</w:t>
      </w:r>
    </w:p>
    <w:p w:rsidR="006F6270" w:rsidRPr="00E52E54" w:rsidRDefault="006F6270" w:rsidP="006F6270">
      <w:pPr>
        <w:autoSpaceDE w:val="0"/>
        <w:autoSpaceDN w:val="0"/>
        <w:adjustRightInd w:val="0"/>
        <w:spacing w:after="0" w:line="240" w:lineRule="auto"/>
        <w:rPr>
          <w:rFonts w:ascii="Times New Roman" w:hAnsi="Times New Roman" w:cs="Times New Roman"/>
          <w:b/>
          <w:iCs/>
          <w:sz w:val="24"/>
          <w:szCs w:val="24"/>
        </w:rPr>
      </w:pPr>
      <w:r w:rsidRPr="00E52E54">
        <w:rPr>
          <w:rFonts w:ascii="Times New Roman" w:hAnsi="Times New Roman" w:cs="Times New Roman"/>
          <w:b/>
          <w:iCs/>
          <w:sz w:val="24"/>
          <w:szCs w:val="24"/>
        </w:rPr>
        <w:t xml:space="preserve">Blood: </w:t>
      </w:r>
      <w:r w:rsidRPr="00E52E54">
        <w:rPr>
          <w:rFonts w:ascii="Times New Roman" w:hAnsi="Times New Roman" w:cs="Times New Roman"/>
          <w:iCs/>
          <w:sz w:val="24"/>
          <w:szCs w:val="24"/>
        </w:rPr>
        <w:t>Blood</w:t>
      </w:r>
      <w:r w:rsidRPr="00E52E54">
        <w:rPr>
          <w:rFonts w:ascii="Times New Roman" w:hAnsi="Times New Roman" w:cs="Times New Roman"/>
          <w:i/>
          <w:iCs/>
          <w:sz w:val="24"/>
          <w:szCs w:val="24"/>
        </w:rPr>
        <w:t xml:space="preserve"> </w:t>
      </w:r>
      <w:r>
        <w:rPr>
          <w:rFonts w:ascii="Times New Roman" w:hAnsi="Times New Roman" w:cs="Times New Roman"/>
          <w:sz w:val="24"/>
          <w:szCs w:val="24"/>
        </w:rPr>
        <w:t>includes</w:t>
      </w:r>
      <w:r w:rsidRPr="00E52E54">
        <w:rPr>
          <w:rFonts w:ascii="Times New Roman" w:hAnsi="Times New Roman" w:cs="Times New Roman"/>
          <w:sz w:val="24"/>
          <w:szCs w:val="24"/>
        </w:rPr>
        <w:t xml:space="preserve"> human blood, human blood components, and products made from human blood.</w:t>
      </w:r>
    </w:p>
    <w:p w:rsidR="006F6270" w:rsidRPr="00E52E54" w:rsidRDefault="006F6270" w:rsidP="006F6270">
      <w:pPr>
        <w:autoSpaceDE w:val="0"/>
        <w:autoSpaceDN w:val="0"/>
        <w:adjustRightInd w:val="0"/>
        <w:spacing w:after="0" w:line="240" w:lineRule="auto"/>
        <w:rPr>
          <w:rFonts w:ascii="Times New Roman" w:hAnsi="Times New Roman" w:cs="Times New Roman"/>
          <w:b/>
          <w:iCs/>
          <w:sz w:val="24"/>
          <w:szCs w:val="24"/>
        </w:rPr>
      </w:pPr>
    </w:p>
    <w:p w:rsidR="006F6270" w:rsidRPr="00E52E54" w:rsidRDefault="006F6270" w:rsidP="006F6270">
      <w:pPr>
        <w:autoSpaceDE w:val="0"/>
        <w:autoSpaceDN w:val="0"/>
        <w:adjustRightInd w:val="0"/>
        <w:spacing w:after="0" w:line="240" w:lineRule="auto"/>
        <w:rPr>
          <w:rFonts w:ascii="Times New Roman" w:eastAsia="Times New Roman" w:hAnsi="Times New Roman" w:cs="Times New Roman"/>
          <w:sz w:val="24"/>
          <w:szCs w:val="24"/>
          <w:lang w:val="en"/>
        </w:rPr>
      </w:pPr>
      <w:r w:rsidRPr="00E52E54">
        <w:rPr>
          <w:rFonts w:ascii="Times New Roman" w:hAnsi="Times New Roman" w:cs="Times New Roman"/>
          <w:b/>
          <w:iCs/>
          <w:sz w:val="24"/>
          <w:szCs w:val="24"/>
        </w:rPr>
        <w:t>Bloodborne Pathogens (BBPs):</w:t>
      </w:r>
      <w:r w:rsidRPr="00E52E54">
        <w:rPr>
          <w:rFonts w:ascii="Times New Roman" w:hAnsi="Times New Roman" w:cs="Times New Roman"/>
          <w:iCs/>
          <w:sz w:val="24"/>
          <w:szCs w:val="24"/>
        </w:rPr>
        <w:t xml:space="preserve">  Bloodborne pathogens are </w:t>
      </w:r>
      <w:r w:rsidRPr="00E52E54">
        <w:rPr>
          <w:rFonts w:ascii="Times New Roman" w:hAnsi="Times New Roman" w:cs="Times New Roman"/>
          <w:sz w:val="24"/>
          <w:szCs w:val="24"/>
        </w:rPr>
        <w:t>pathogenic microorganisms that are present in human blood and can cause disease in humans. These pathogens include, but are not limited to, hepatitis B virus (HBV) and human immunodeficiency virus (HIV).</w:t>
      </w:r>
    </w:p>
    <w:p w:rsidR="006F6270" w:rsidRPr="00E52E54" w:rsidRDefault="006F6270" w:rsidP="006F6270">
      <w:pPr>
        <w:autoSpaceDE w:val="0"/>
        <w:autoSpaceDN w:val="0"/>
        <w:adjustRightInd w:val="0"/>
        <w:spacing w:after="0" w:line="240" w:lineRule="auto"/>
        <w:rPr>
          <w:rFonts w:ascii="Times New Roman" w:hAnsi="Times New Roman" w:cs="Times New Roman"/>
          <w:i/>
          <w:iCs/>
          <w:sz w:val="24"/>
          <w:szCs w:val="24"/>
        </w:rPr>
      </w:pPr>
    </w:p>
    <w:p w:rsidR="006F6270" w:rsidRPr="00E52E54" w:rsidRDefault="006F6270" w:rsidP="006F6270">
      <w:pPr>
        <w:autoSpaceDE w:val="0"/>
        <w:autoSpaceDN w:val="0"/>
        <w:adjustRightInd w:val="0"/>
        <w:spacing w:after="0" w:line="240" w:lineRule="auto"/>
        <w:rPr>
          <w:rFonts w:ascii="Times New Roman" w:eastAsia="Times New Roman" w:hAnsi="Times New Roman" w:cs="Times New Roman"/>
          <w:sz w:val="24"/>
          <w:szCs w:val="24"/>
          <w:lang w:val="en"/>
        </w:rPr>
      </w:pPr>
      <w:r w:rsidRPr="00E52E54">
        <w:rPr>
          <w:rFonts w:ascii="Times New Roman" w:hAnsi="Times New Roman" w:cs="Times New Roman"/>
          <w:b/>
          <w:iCs/>
          <w:sz w:val="24"/>
          <w:szCs w:val="24"/>
        </w:rPr>
        <w:t>Contaminated</w:t>
      </w:r>
      <w:r w:rsidRPr="00E52E54">
        <w:rPr>
          <w:rFonts w:ascii="Times New Roman" w:hAnsi="Times New Roman" w:cs="Times New Roman"/>
          <w:sz w:val="24"/>
          <w:szCs w:val="24"/>
        </w:rPr>
        <w:t xml:space="preserve">: Contaminated </w:t>
      </w:r>
      <w:r>
        <w:rPr>
          <w:rFonts w:ascii="Times New Roman" w:hAnsi="Times New Roman" w:cs="Times New Roman"/>
          <w:sz w:val="24"/>
          <w:szCs w:val="24"/>
        </w:rPr>
        <w:t xml:space="preserve">describes </w:t>
      </w:r>
      <w:r w:rsidRPr="00E52E54">
        <w:rPr>
          <w:rFonts w:ascii="Times New Roman" w:hAnsi="Times New Roman" w:cs="Times New Roman"/>
          <w:sz w:val="24"/>
          <w:szCs w:val="24"/>
        </w:rPr>
        <w:t xml:space="preserve">the presence or the reasonably anticipated presence of blood or other potentially infectious materials </w:t>
      </w:r>
      <w:r>
        <w:rPr>
          <w:rFonts w:ascii="Times New Roman" w:hAnsi="Times New Roman" w:cs="Times New Roman"/>
          <w:sz w:val="24"/>
          <w:szCs w:val="24"/>
        </w:rPr>
        <w:t xml:space="preserve">(OPIM) </w:t>
      </w:r>
      <w:r w:rsidRPr="00E52E54">
        <w:rPr>
          <w:rFonts w:ascii="Times New Roman" w:hAnsi="Times New Roman" w:cs="Times New Roman"/>
          <w:sz w:val="24"/>
          <w:szCs w:val="24"/>
        </w:rPr>
        <w:t>on an item or surface.</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color w:val="000000"/>
          <w:sz w:val="24"/>
          <w:szCs w:val="24"/>
        </w:rPr>
      </w:pPr>
      <w:r w:rsidRPr="00E52E54">
        <w:rPr>
          <w:rFonts w:ascii="Times New Roman" w:eastAsia="Times New Roman" w:hAnsi="Times New Roman" w:cs="Times New Roman"/>
          <w:b/>
          <w:sz w:val="24"/>
          <w:szCs w:val="24"/>
          <w:lang w:val="en"/>
        </w:rPr>
        <w:t>“Covered”: “</w:t>
      </w:r>
      <w:r w:rsidRPr="00E52E54">
        <w:rPr>
          <w:rFonts w:ascii="Times New Roman" w:eastAsia="Times New Roman" w:hAnsi="Times New Roman" w:cs="Times New Roman"/>
          <w:color w:val="000000"/>
          <w:sz w:val="24"/>
          <w:szCs w:val="24"/>
        </w:rPr>
        <w:t xml:space="preserve">Covered” individuals are identified by the technical college </w:t>
      </w:r>
      <w:r>
        <w:rPr>
          <w:rFonts w:ascii="Times New Roman" w:eastAsia="Times New Roman" w:hAnsi="Times New Roman" w:cs="Times New Roman"/>
          <w:color w:val="000000"/>
          <w:sz w:val="24"/>
          <w:szCs w:val="24"/>
        </w:rPr>
        <w:t xml:space="preserve">or work unit </w:t>
      </w:r>
      <w:r w:rsidRPr="00E52E54">
        <w:rPr>
          <w:rFonts w:ascii="Times New Roman" w:eastAsia="Times New Roman" w:hAnsi="Times New Roman" w:cs="Times New Roman"/>
          <w:color w:val="000000"/>
          <w:sz w:val="24"/>
          <w:szCs w:val="24"/>
        </w:rPr>
        <w:t xml:space="preserve">as those employees or students who are at-risk or vulnerable in the normal conduct of their tasks or activities for exposure to bloodborne pathogens (blood and/or other potentially infectious body materials), or alternately, airborne pathogens/tuberculosis. A “covered” occupational area is recognized as one in which this risk of exposure is reasonably expected.  For example, </w:t>
      </w:r>
      <w:r>
        <w:rPr>
          <w:rFonts w:ascii="Times New Roman" w:eastAsia="Times New Roman" w:hAnsi="Times New Roman" w:cs="Times New Roman"/>
          <w:color w:val="000000"/>
          <w:sz w:val="24"/>
          <w:szCs w:val="24"/>
        </w:rPr>
        <w:t xml:space="preserve">practical nursing faculty, practical </w:t>
      </w:r>
      <w:r w:rsidRPr="00E52E54">
        <w:rPr>
          <w:rFonts w:ascii="Times New Roman" w:eastAsia="Times New Roman" w:hAnsi="Times New Roman" w:cs="Times New Roman"/>
          <w:color w:val="000000"/>
          <w:sz w:val="24"/>
          <w:szCs w:val="24"/>
        </w:rPr>
        <w:t xml:space="preserve">nursing students as well as the academic </w:t>
      </w:r>
      <w:r>
        <w:rPr>
          <w:rFonts w:ascii="Times New Roman" w:eastAsia="Times New Roman" w:hAnsi="Times New Roman" w:cs="Times New Roman"/>
          <w:color w:val="000000"/>
          <w:sz w:val="24"/>
          <w:szCs w:val="24"/>
        </w:rPr>
        <w:t xml:space="preserve">practical </w:t>
      </w:r>
      <w:r w:rsidRPr="00E52E54">
        <w:rPr>
          <w:rFonts w:ascii="Times New Roman" w:eastAsia="Times New Roman" w:hAnsi="Times New Roman" w:cs="Times New Roman"/>
          <w:color w:val="000000"/>
          <w:sz w:val="24"/>
          <w:szCs w:val="24"/>
        </w:rPr>
        <w:t>nursing program itself</w:t>
      </w:r>
      <w:r>
        <w:rPr>
          <w:rFonts w:ascii="Times New Roman" w:eastAsia="Times New Roman" w:hAnsi="Times New Roman" w:cs="Times New Roman"/>
          <w:color w:val="000000"/>
          <w:sz w:val="24"/>
          <w:szCs w:val="24"/>
        </w:rPr>
        <w:t>,</w:t>
      </w:r>
      <w:r w:rsidRPr="00E52E54">
        <w:rPr>
          <w:rFonts w:ascii="Times New Roman" w:eastAsia="Times New Roman" w:hAnsi="Times New Roman" w:cs="Times New Roman"/>
          <w:color w:val="000000"/>
          <w:sz w:val="24"/>
          <w:szCs w:val="24"/>
        </w:rPr>
        <w:t xml:space="preserve"> would be identified as “covered.”</w:t>
      </w: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b/>
          <w:iCs/>
          <w:sz w:val="24"/>
          <w:szCs w:val="24"/>
        </w:rPr>
        <w:t>Decontamination:</w:t>
      </w:r>
      <w:r w:rsidRPr="00E52E54">
        <w:rPr>
          <w:rFonts w:ascii="Times New Roman" w:hAnsi="Times New Roman" w:cs="Times New Roman"/>
          <w:iCs/>
          <w:sz w:val="24"/>
          <w:szCs w:val="24"/>
        </w:rPr>
        <w:t xml:space="preserve"> Decontamination is</w:t>
      </w:r>
      <w:r w:rsidRPr="00E52E54">
        <w:rPr>
          <w:rFonts w:ascii="Times New Roman" w:hAnsi="Times New Roman" w:cs="Times New Roman"/>
          <w:b/>
          <w:iCs/>
          <w:sz w:val="24"/>
          <w:szCs w:val="24"/>
        </w:rPr>
        <w:t xml:space="preserve"> </w:t>
      </w:r>
      <w:r w:rsidRPr="00E52E54">
        <w:rPr>
          <w:rFonts w:ascii="Times New Roman" w:hAnsi="Times New Roman" w:cs="Times New Roman"/>
          <w:sz w:val="24"/>
          <w:szCs w:val="24"/>
        </w:rPr>
        <w:t>the use of physical or chemical means to remove, inactivate, or destroy bloodborne pathogens on a surface or item to the point where they are no longer capable of transmitting infectious particles and the surface or item is rendered safe for handling, use, or disposal.</w:t>
      </w:r>
      <w:r>
        <w:rPr>
          <w:rFonts w:ascii="Times New Roman" w:hAnsi="Times New Roman" w:cs="Times New Roman"/>
          <w:sz w:val="24"/>
          <w:szCs w:val="24"/>
        </w:rPr>
        <w:t xml:space="preserve"> </w:t>
      </w:r>
    </w:p>
    <w:p w:rsidR="006F6270" w:rsidRPr="00E52E54" w:rsidRDefault="006F6270" w:rsidP="006F6270">
      <w:pPr>
        <w:autoSpaceDE w:val="0"/>
        <w:autoSpaceDN w:val="0"/>
        <w:adjustRightInd w:val="0"/>
        <w:spacing w:after="0" w:line="240" w:lineRule="auto"/>
        <w:rPr>
          <w:rFonts w:ascii="Times New Roman" w:hAnsi="Times New Roman" w:cs="Times New Roman"/>
          <w:i/>
          <w:iCs/>
          <w:sz w:val="24"/>
          <w:szCs w:val="24"/>
        </w:rPr>
      </w:pPr>
    </w:p>
    <w:p w:rsidR="006F6270" w:rsidRPr="00926DA6"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b/>
          <w:iCs/>
          <w:sz w:val="24"/>
          <w:szCs w:val="24"/>
        </w:rPr>
        <w:t xml:space="preserve">Engineering Controls: </w:t>
      </w:r>
      <w:r w:rsidRPr="00E52E54">
        <w:rPr>
          <w:rFonts w:ascii="Times New Roman" w:hAnsi="Times New Roman" w:cs="Times New Roman"/>
          <w:iCs/>
          <w:sz w:val="24"/>
          <w:szCs w:val="24"/>
        </w:rPr>
        <w:t xml:space="preserve"> </w:t>
      </w:r>
      <w:r w:rsidRPr="00E52E54">
        <w:rPr>
          <w:rFonts w:ascii="Times New Roman" w:hAnsi="Times New Roman" w:cs="Times New Roman"/>
          <w:sz w:val="24"/>
          <w:szCs w:val="24"/>
        </w:rPr>
        <w:t xml:space="preserve">Engineering controls (e.g., sharps disposal containers, self-sheathing needles, and the like) are those means </w:t>
      </w:r>
      <w:r>
        <w:rPr>
          <w:rFonts w:ascii="Times New Roman" w:hAnsi="Times New Roman" w:cs="Times New Roman"/>
          <w:sz w:val="24"/>
          <w:szCs w:val="24"/>
        </w:rPr>
        <w:t xml:space="preserve">designed </w:t>
      </w:r>
      <w:r w:rsidRPr="00E52E54">
        <w:rPr>
          <w:rFonts w:ascii="Times New Roman" w:hAnsi="Times New Roman" w:cs="Times New Roman"/>
          <w:sz w:val="24"/>
          <w:szCs w:val="24"/>
        </w:rPr>
        <w:t xml:space="preserve">to isolate or </w:t>
      </w:r>
      <w:r>
        <w:rPr>
          <w:rFonts w:ascii="Times New Roman" w:hAnsi="Times New Roman" w:cs="Times New Roman"/>
          <w:sz w:val="24"/>
          <w:szCs w:val="24"/>
        </w:rPr>
        <w:t xml:space="preserve">to </w:t>
      </w:r>
      <w:r w:rsidRPr="00E52E54">
        <w:rPr>
          <w:rFonts w:ascii="Times New Roman" w:hAnsi="Times New Roman" w:cs="Times New Roman"/>
          <w:sz w:val="24"/>
          <w:szCs w:val="24"/>
        </w:rPr>
        <w:t>remove the bloodborne/airborne pathogens hazard</w:t>
      </w:r>
      <w:r>
        <w:rPr>
          <w:rFonts w:ascii="Times New Roman" w:hAnsi="Times New Roman" w:cs="Times New Roman"/>
          <w:sz w:val="24"/>
          <w:szCs w:val="24"/>
        </w:rPr>
        <w:t xml:space="preserve"> from the work or instructional </w:t>
      </w:r>
      <w:r w:rsidRPr="00926DA6">
        <w:rPr>
          <w:rFonts w:ascii="Times New Roman" w:hAnsi="Times New Roman"/>
          <w:sz w:val="24"/>
        </w:rPr>
        <w:t xml:space="preserve">environment and the </w:t>
      </w:r>
      <w:r>
        <w:rPr>
          <w:rFonts w:ascii="Times New Roman" w:hAnsi="Times New Roman"/>
          <w:sz w:val="24"/>
        </w:rPr>
        <w:t xml:space="preserve">task or activity </w:t>
      </w:r>
      <w:r w:rsidRPr="00926DA6">
        <w:rPr>
          <w:rFonts w:ascii="Times New Roman" w:hAnsi="Times New Roman"/>
          <w:sz w:val="24"/>
        </w:rPr>
        <w:t>itself</w:t>
      </w:r>
      <w:r>
        <w:rPr>
          <w:rFonts w:ascii="Times New Roman" w:hAnsi="Times New Roman"/>
          <w:sz w:val="24"/>
        </w:rPr>
        <w:t>.</w:t>
      </w:r>
    </w:p>
    <w:p w:rsidR="006F6270" w:rsidRPr="00E52E54" w:rsidRDefault="006F6270" w:rsidP="006F6270">
      <w:pPr>
        <w:autoSpaceDE w:val="0"/>
        <w:autoSpaceDN w:val="0"/>
        <w:adjustRightInd w:val="0"/>
        <w:spacing w:after="0" w:line="240" w:lineRule="auto"/>
        <w:rPr>
          <w:rFonts w:ascii="Times New Roman" w:hAnsi="Times New Roman" w:cs="Times New Roman"/>
          <w:i/>
          <w:iCs/>
          <w:sz w:val="24"/>
          <w:szCs w:val="24"/>
        </w:rPr>
      </w:pP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b/>
          <w:iCs/>
          <w:sz w:val="24"/>
          <w:szCs w:val="24"/>
        </w:rPr>
        <w:t xml:space="preserve">Exposure Incident: </w:t>
      </w:r>
      <w:r w:rsidRPr="00E52E54">
        <w:rPr>
          <w:rFonts w:ascii="Times New Roman" w:hAnsi="Times New Roman" w:cs="Times New Roman"/>
          <w:iCs/>
          <w:sz w:val="24"/>
          <w:szCs w:val="24"/>
        </w:rPr>
        <w:t xml:space="preserve"> An exposure event is when </w:t>
      </w:r>
      <w:r w:rsidRPr="00E52E54">
        <w:rPr>
          <w:rFonts w:ascii="Times New Roman" w:hAnsi="Times New Roman" w:cs="Times New Roman"/>
          <w:sz w:val="24"/>
          <w:szCs w:val="24"/>
        </w:rPr>
        <w:t>a specific eye, mouth, other mucous membrane, non-intact skin, or parenteral comes in contact with blood or other potentially infectious materials that results from the per</w:t>
      </w:r>
      <w:r>
        <w:rPr>
          <w:rFonts w:ascii="Times New Roman" w:hAnsi="Times New Roman" w:cs="Times New Roman"/>
          <w:sz w:val="24"/>
          <w:szCs w:val="24"/>
        </w:rPr>
        <w:t xml:space="preserve">formance of an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or student’s tasks or activities.</w:t>
      </w:r>
    </w:p>
    <w:p w:rsidR="006F6270" w:rsidRPr="00E52E54" w:rsidRDefault="006F6270" w:rsidP="006F6270">
      <w:pPr>
        <w:autoSpaceDE w:val="0"/>
        <w:autoSpaceDN w:val="0"/>
        <w:adjustRightInd w:val="0"/>
        <w:spacing w:after="0" w:line="240" w:lineRule="auto"/>
        <w:rPr>
          <w:rFonts w:ascii="Times New Roman" w:eastAsia="Times New Roman" w:hAnsi="Times New Roman" w:cs="Times New Roman"/>
          <w:color w:val="000000"/>
          <w:sz w:val="24"/>
          <w:szCs w:val="24"/>
        </w:rPr>
      </w:pPr>
      <w:r w:rsidRPr="00E52E54">
        <w:rPr>
          <w:rFonts w:ascii="Times New Roman" w:hAnsi="Times New Roman" w:cs="Times New Roman"/>
          <w:b/>
          <w:iCs/>
          <w:sz w:val="24"/>
          <w:szCs w:val="24"/>
        </w:rPr>
        <w:t>Occupational Exposure</w:t>
      </w:r>
      <w:r w:rsidRPr="00E52E54">
        <w:rPr>
          <w:rFonts w:ascii="Times New Roman" w:hAnsi="Times New Roman" w:cs="Times New Roman"/>
          <w:sz w:val="24"/>
          <w:szCs w:val="24"/>
        </w:rPr>
        <w:t>: Occupational exposure is the reasonably anticipated skin, eye, mucous membrane, or parenteral contact with blood or other potentially infectious materials that may result from the per</w:t>
      </w:r>
      <w:r>
        <w:rPr>
          <w:rFonts w:ascii="Times New Roman" w:hAnsi="Times New Roman" w:cs="Times New Roman"/>
          <w:sz w:val="24"/>
          <w:szCs w:val="24"/>
        </w:rPr>
        <w:t xml:space="preserve">formance of an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or student’s tasks or activities</w:t>
      </w:r>
      <w:r w:rsidRPr="00E52E54">
        <w:rPr>
          <w:rFonts w:ascii="Times New Roman" w:hAnsi="Times New Roman" w:cs="Times New Roman"/>
          <w:sz w:val="24"/>
          <w:szCs w:val="24"/>
        </w:rPr>
        <w:t>. Occupational exposure could occur in many different settings, including an</w:t>
      </w:r>
      <w:r w:rsidRPr="00E52E54">
        <w:rPr>
          <w:rFonts w:ascii="Times New Roman" w:eastAsia="Times New Roman" w:hAnsi="Times New Roman" w:cs="Times New Roman"/>
          <w:color w:val="000000"/>
          <w:sz w:val="24"/>
          <w:szCs w:val="24"/>
        </w:rPr>
        <w:t xml:space="preserve"> instructional lab activity, a clinical rotation or other work-site.</w:t>
      </w:r>
    </w:p>
    <w:p w:rsidR="006F6270" w:rsidRPr="00E52E54" w:rsidRDefault="006F6270" w:rsidP="006F6270">
      <w:pPr>
        <w:autoSpaceDE w:val="0"/>
        <w:autoSpaceDN w:val="0"/>
        <w:adjustRightInd w:val="0"/>
        <w:spacing w:after="0" w:line="240" w:lineRule="auto"/>
        <w:rPr>
          <w:rFonts w:ascii="Times New Roman" w:eastAsia="Times New Roman" w:hAnsi="Times New Roman" w:cs="Times New Roman"/>
          <w:color w:val="000000"/>
          <w:sz w:val="24"/>
          <w:szCs w:val="24"/>
        </w:rPr>
      </w:pP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eastAsia="Times New Roman" w:hAnsi="Times New Roman" w:cs="Times New Roman"/>
          <w:b/>
          <w:color w:val="000000"/>
          <w:sz w:val="24"/>
          <w:szCs w:val="24"/>
        </w:rPr>
        <w:t>Occupational Exposure to Tuberculosis</w:t>
      </w:r>
      <w:r w:rsidRPr="00E52E54">
        <w:rPr>
          <w:rFonts w:ascii="Times New Roman" w:eastAsia="Times New Roman" w:hAnsi="Times New Roman" w:cs="Times New Roman"/>
          <w:color w:val="000000"/>
          <w:sz w:val="24"/>
          <w:szCs w:val="24"/>
        </w:rPr>
        <w:t>:  Occupational exposure to tuberculosis is defined as "exposure to the inhaled or expired air of a person with confirmed or suspected TB disease, exposure to a high-hazard procedure or an individual with suspected or confirmed TB disease and with the potential to generate potentially infectious airborne respiratory secretions.”</w:t>
      </w:r>
    </w:p>
    <w:p w:rsidR="006F6270" w:rsidRPr="00E52E54" w:rsidRDefault="006F6270" w:rsidP="006F6270">
      <w:pPr>
        <w:autoSpaceDE w:val="0"/>
        <w:autoSpaceDN w:val="0"/>
        <w:adjustRightInd w:val="0"/>
        <w:spacing w:after="0" w:line="240" w:lineRule="auto"/>
        <w:rPr>
          <w:rFonts w:ascii="Times New Roman" w:hAnsi="Times New Roman" w:cs="Times New Roman"/>
          <w:i/>
          <w:iCs/>
          <w:sz w:val="24"/>
          <w:szCs w:val="24"/>
        </w:rPr>
      </w:pP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b/>
          <w:iCs/>
          <w:sz w:val="24"/>
          <w:szCs w:val="24"/>
        </w:rPr>
        <w:t>Other Potentially Infectious Materials (OPIM):</w:t>
      </w:r>
      <w:r w:rsidRPr="00E52E54">
        <w:rPr>
          <w:rFonts w:ascii="Times New Roman" w:hAnsi="Times New Roman" w:cs="Times New Roman"/>
          <w:iCs/>
          <w:sz w:val="24"/>
          <w:szCs w:val="24"/>
        </w:rPr>
        <w:t xml:space="preserve"> OPIM </w:t>
      </w:r>
      <w:r w:rsidRPr="00E52E54">
        <w:rPr>
          <w:rFonts w:ascii="Times New Roman" w:hAnsi="Times New Roman" w:cs="Times New Roman"/>
          <w:sz w:val="24"/>
          <w:szCs w:val="24"/>
        </w:rPr>
        <w:t>means (1) The following human body fluids: semen, vaginal secretions, cerebrospinal fluid, synovial fluid, pleural fluid, pericardial fluid, peritoneal fluid, amniotic fluid, saliva in dental procedures, any body fluid that is visibly contaminated with blood, and all body fluids in situations where it is difficult or impossible to differentiate between body fluids; (2) Any unfixed tissue or organ (other than intact skin) from a human (living or dead); and (3) HIV-containing cell or tissue cultures, organ cultures, and HIV- or HBV-containing culture medium or other solutions; and blood, organs, or other tissues from experimental animals infected with HIV or HBV.</w:t>
      </w:r>
    </w:p>
    <w:p w:rsidR="006F6270" w:rsidRPr="00E52E54" w:rsidRDefault="006F6270" w:rsidP="006F6270">
      <w:pPr>
        <w:autoSpaceDE w:val="0"/>
        <w:autoSpaceDN w:val="0"/>
        <w:adjustRightInd w:val="0"/>
        <w:spacing w:after="0" w:line="240" w:lineRule="auto"/>
        <w:rPr>
          <w:rFonts w:ascii="Times New Roman" w:hAnsi="Times New Roman" w:cs="Times New Roman"/>
          <w:i/>
          <w:iCs/>
          <w:sz w:val="24"/>
          <w:szCs w:val="24"/>
        </w:rPr>
      </w:pP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b/>
          <w:iCs/>
          <w:sz w:val="24"/>
          <w:szCs w:val="24"/>
        </w:rPr>
        <w:t>Personal Protective Equipment (PPE):</w:t>
      </w:r>
      <w:r w:rsidRPr="00E52E54">
        <w:rPr>
          <w:rFonts w:ascii="Times New Roman" w:hAnsi="Times New Roman" w:cs="Times New Roman"/>
          <w:iCs/>
          <w:sz w:val="24"/>
          <w:szCs w:val="24"/>
        </w:rPr>
        <w:t xml:space="preserve"> PPE </w:t>
      </w:r>
      <w:r w:rsidRPr="00E52E54">
        <w:rPr>
          <w:rFonts w:ascii="Times New Roman" w:hAnsi="Times New Roman" w:cs="Times New Roman"/>
          <w:sz w:val="24"/>
          <w:szCs w:val="24"/>
        </w:rPr>
        <w:t xml:space="preserve">is specialized clothing or equipment worn by an employee for protection against a hazard. General work clothes (e.g., uniforms, pants, shirts or blouses) </w:t>
      </w:r>
      <w:r>
        <w:rPr>
          <w:rFonts w:ascii="Times New Roman" w:hAnsi="Times New Roman" w:cs="Times New Roman"/>
          <w:sz w:val="24"/>
          <w:szCs w:val="24"/>
        </w:rPr>
        <w:t xml:space="preserve">are </w:t>
      </w:r>
      <w:r w:rsidRPr="00E52E54">
        <w:rPr>
          <w:rFonts w:ascii="Times New Roman" w:hAnsi="Times New Roman" w:cs="Times New Roman"/>
          <w:sz w:val="24"/>
          <w:szCs w:val="24"/>
        </w:rPr>
        <w:t>not intended to function as protection against a hazard and are not considered to be personal protective equipment.</w:t>
      </w:r>
    </w:p>
    <w:p w:rsidR="006F6270" w:rsidRPr="00E52E54" w:rsidRDefault="006F6270" w:rsidP="006F6270">
      <w:pPr>
        <w:autoSpaceDE w:val="0"/>
        <w:autoSpaceDN w:val="0"/>
        <w:adjustRightInd w:val="0"/>
        <w:spacing w:after="0" w:line="240" w:lineRule="auto"/>
        <w:rPr>
          <w:rFonts w:ascii="Times New Roman" w:hAnsi="Times New Roman" w:cs="Times New Roman"/>
          <w:iCs/>
          <w:sz w:val="24"/>
          <w:szCs w:val="24"/>
        </w:rPr>
      </w:pP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b/>
          <w:iCs/>
          <w:sz w:val="24"/>
          <w:szCs w:val="24"/>
        </w:rPr>
        <w:t>Sterilize:</w:t>
      </w:r>
      <w:r w:rsidRPr="00E52E54">
        <w:rPr>
          <w:rFonts w:ascii="Times New Roman" w:hAnsi="Times New Roman" w:cs="Times New Roman"/>
          <w:iCs/>
          <w:sz w:val="24"/>
          <w:szCs w:val="24"/>
        </w:rPr>
        <w:t xml:space="preserve"> To sterilize is to </w:t>
      </w:r>
      <w:r w:rsidRPr="00E52E54">
        <w:rPr>
          <w:rFonts w:ascii="Times New Roman" w:hAnsi="Times New Roman" w:cs="Times New Roman"/>
          <w:sz w:val="24"/>
          <w:szCs w:val="24"/>
        </w:rPr>
        <w:t>use a physical or chemical procedure to destroy all microbial life including highly resistant bacterial endospores and nonliving infectious entities.</w:t>
      </w: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p>
    <w:p w:rsidR="006F6270" w:rsidRPr="00E52E54" w:rsidRDefault="006F6270" w:rsidP="006F6270">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b/>
          <w:iCs/>
          <w:sz w:val="24"/>
          <w:szCs w:val="24"/>
        </w:rPr>
        <w:t xml:space="preserve">Universal Precautions: </w:t>
      </w:r>
      <w:r w:rsidRPr="00E52E54">
        <w:rPr>
          <w:rFonts w:ascii="Times New Roman" w:hAnsi="Times New Roman" w:cs="Times New Roman"/>
          <w:iCs/>
          <w:sz w:val="24"/>
          <w:szCs w:val="24"/>
        </w:rPr>
        <w:t xml:space="preserve"> Universal Precautions i</w:t>
      </w:r>
      <w:r w:rsidRPr="00E52E54">
        <w:rPr>
          <w:rFonts w:ascii="Times New Roman" w:hAnsi="Times New Roman" w:cs="Times New Roman"/>
          <w:sz w:val="24"/>
          <w:szCs w:val="24"/>
        </w:rPr>
        <w:t>s an approach to infection control. According to the concept of Universal Precautions, all human blood and certain human body fluids are presumed to be infectious for HIV, HBV, and other bloodborne pathogens.</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Style w:val="Emphasis"/>
          <w:rFonts w:ascii="Times New Roman" w:hAnsi="Times New Roman" w:cs="Times New Roman"/>
          <w:b/>
          <w:color w:val="000000"/>
          <w:sz w:val="24"/>
          <w:szCs w:val="24"/>
        </w:rPr>
        <w:t>Work Practice Controls</w:t>
      </w:r>
      <w:r w:rsidRPr="00E52E54">
        <w:rPr>
          <w:rFonts w:ascii="Times New Roman" w:hAnsi="Times New Roman" w:cs="Times New Roman"/>
          <w:sz w:val="24"/>
          <w:szCs w:val="24"/>
        </w:rPr>
        <w:t>: Work place controls are practices and protocols that reduce the likelihood of exposure by altering the manner in which a task is performed (e.g., prohibiting recapping of needles by a two-handed technique).</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b/>
          <w:sz w:val="24"/>
          <w:szCs w:val="24"/>
          <w:lang w:val="en"/>
        </w:rPr>
      </w:pPr>
      <w:r w:rsidRPr="00E52E54">
        <w:rPr>
          <w:rFonts w:ascii="Times New Roman" w:eastAsia="Times New Roman" w:hAnsi="Times New Roman" w:cs="Times New Roman"/>
          <w:b/>
          <w:sz w:val="24"/>
          <w:szCs w:val="24"/>
          <w:lang w:val="en"/>
        </w:rPr>
        <w:t>V. ATTACHMENTS:</w:t>
      </w:r>
    </w:p>
    <w:p w:rsidR="006F6270" w:rsidRPr="00E52E54" w:rsidRDefault="006F6270" w:rsidP="006F6270">
      <w:pPr>
        <w:spacing w:before="100" w:beforeAutospacing="1" w:after="100" w:afterAutospacing="1" w:line="240" w:lineRule="auto"/>
        <w:ind w:right="360"/>
        <w:rPr>
          <w:rFonts w:ascii="Times New Roman" w:hAnsi="Times New Roman" w:cs="Times New Roman"/>
          <w:b/>
          <w:sz w:val="24"/>
          <w:szCs w:val="24"/>
        </w:rPr>
      </w:pPr>
      <w:r w:rsidRPr="00E52E54">
        <w:rPr>
          <w:rFonts w:ascii="Times New Roman" w:hAnsi="Times New Roman" w:cs="Times New Roman"/>
          <w:b/>
          <w:sz w:val="24"/>
          <w:szCs w:val="24"/>
        </w:rPr>
        <w:t>A. TCSG Exposure Control Plan Si</w:t>
      </w:r>
      <w:r w:rsidR="003737DF">
        <w:rPr>
          <w:rFonts w:ascii="Times New Roman" w:hAnsi="Times New Roman" w:cs="Times New Roman"/>
          <w:b/>
          <w:sz w:val="24"/>
          <w:szCs w:val="24"/>
        </w:rPr>
        <w:t xml:space="preserve">gnature Page Exemplar </w:t>
      </w:r>
    </w:p>
    <w:p w:rsidR="006F6270" w:rsidRPr="00E52E54" w:rsidRDefault="006F6270" w:rsidP="006F6270">
      <w:pPr>
        <w:spacing w:before="100" w:beforeAutospacing="1" w:after="100" w:afterAutospacing="1" w:line="240" w:lineRule="auto"/>
        <w:ind w:right="360"/>
        <w:rPr>
          <w:rFonts w:ascii="Times New Roman" w:hAnsi="Times New Roman" w:cs="Times New Roman"/>
          <w:b/>
          <w:sz w:val="24"/>
          <w:szCs w:val="24"/>
        </w:rPr>
      </w:pPr>
      <w:r w:rsidRPr="00E52E54">
        <w:rPr>
          <w:rFonts w:ascii="Times New Roman" w:hAnsi="Times New Roman" w:cs="Times New Roman"/>
          <w:b/>
          <w:sz w:val="24"/>
          <w:szCs w:val="24"/>
        </w:rPr>
        <w:t>B. TCSG Exposure Control Plan</w:t>
      </w:r>
      <w:r w:rsidR="003737DF">
        <w:rPr>
          <w:rFonts w:ascii="Times New Roman" w:hAnsi="Times New Roman" w:cs="Times New Roman"/>
          <w:b/>
          <w:sz w:val="24"/>
          <w:szCs w:val="24"/>
        </w:rPr>
        <w:t xml:space="preserve"> Model </w:t>
      </w:r>
    </w:p>
    <w:p w:rsidR="006F6270" w:rsidRPr="00E52E54" w:rsidRDefault="006F6270" w:rsidP="006F6270">
      <w:pPr>
        <w:spacing w:before="100" w:beforeAutospacing="1" w:after="100" w:afterAutospacing="1" w:line="240" w:lineRule="auto"/>
        <w:ind w:right="360"/>
        <w:rPr>
          <w:rFonts w:ascii="Times New Roman" w:eastAsia="Times New Roman" w:hAnsi="Times New Roman" w:cs="Times New Roman"/>
          <w:b/>
          <w:sz w:val="24"/>
          <w:szCs w:val="24"/>
        </w:rPr>
      </w:pPr>
      <w:r w:rsidRPr="00E52E54">
        <w:rPr>
          <w:rFonts w:ascii="Times New Roman" w:hAnsi="Times New Roman" w:cs="Times New Roman"/>
          <w:b/>
          <w:sz w:val="24"/>
          <w:szCs w:val="24"/>
        </w:rPr>
        <w:t xml:space="preserve">C. </w:t>
      </w:r>
      <w:hyperlink r:id="rId16" w:history="1">
        <w:r w:rsidRPr="00E52E54">
          <w:rPr>
            <w:rFonts w:ascii="Times New Roman" w:eastAsia="Times New Roman" w:hAnsi="Times New Roman" w:cs="Times New Roman"/>
            <w:b/>
            <w:sz w:val="24"/>
            <w:szCs w:val="24"/>
          </w:rPr>
          <w:t>Tuberculosis/Airborne Pathogens</w:t>
        </w:r>
      </w:hyperlink>
      <w:r w:rsidR="003737DF">
        <w:rPr>
          <w:rFonts w:ascii="Times New Roman" w:eastAsia="Times New Roman" w:hAnsi="Times New Roman" w:cs="Times New Roman"/>
          <w:b/>
          <w:sz w:val="24"/>
          <w:szCs w:val="24"/>
        </w:rPr>
        <w:t xml:space="preserve"> Information </w:t>
      </w:r>
    </w:p>
    <w:p w:rsidR="006F6270" w:rsidRPr="00E52E54" w:rsidRDefault="006F6270" w:rsidP="006F6270">
      <w:pPr>
        <w:spacing w:before="100" w:beforeAutospacing="1" w:after="100" w:afterAutospacing="1" w:line="240" w:lineRule="auto"/>
        <w:ind w:right="360"/>
        <w:rPr>
          <w:rFonts w:ascii="Times New Roman" w:eastAsia="Times New Roman" w:hAnsi="Times New Roman" w:cs="Times New Roman"/>
          <w:b/>
          <w:sz w:val="24"/>
          <w:szCs w:val="24"/>
        </w:rPr>
      </w:pPr>
      <w:r w:rsidRPr="00E52E54">
        <w:rPr>
          <w:rFonts w:ascii="Times New Roman" w:eastAsia="Times New Roman" w:hAnsi="Times New Roman" w:cs="Times New Roman"/>
          <w:b/>
          <w:sz w:val="24"/>
          <w:szCs w:val="24"/>
        </w:rPr>
        <w:t>D. Hepatitis B Va</w:t>
      </w:r>
      <w:r w:rsidR="003737DF">
        <w:rPr>
          <w:rFonts w:ascii="Times New Roman" w:eastAsia="Times New Roman" w:hAnsi="Times New Roman" w:cs="Times New Roman"/>
          <w:b/>
          <w:sz w:val="24"/>
          <w:szCs w:val="24"/>
        </w:rPr>
        <w:t xml:space="preserve">ccination Information </w:t>
      </w:r>
    </w:p>
    <w:p w:rsidR="006F6270" w:rsidRPr="00E52E54" w:rsidRDefault="006F6270" w:rsidP="006F6270">
      <w:pPr>
        <w:rPr>
          <w:rFonts w:ascii="Times New Roman" w:eastAsia="Times New Roman" w:hAnsi="Times New Roman" w:cs="Times New Roman"/>
          <w:b/>
          <w:sz w:val="24"/>
          <w:szCs w:val="24"/>
        </w:rPr>
      </w:pPr>
      <w:r w:rsidRPr="00E52E54">
        <w:rPr>
          <w:rFonts w:ascii="Times New Roman" w:eastAsia="Times New Roman" w:hAnsi="Times New Roman" w:cs="Times New Roman"/>
          <w:b/>
          <w:sz w:val="24"/>
          <w:szCs w:val="24"/>
        </w:rPr>
        <w:t>E. TCSG Hepatitis B Training and Vaccination Form; Acceptance/Declinati</w:t>
      </w:r>
      <w:r w:rsidR="003737DF">
        <w:rPr>
          <w:rFonts w:ascii="Times New Roman" w:eastAsia="Times New Roman" w:hAnsi="Times New Roman" w:cs="Times New Roman"/>
          <w:b/>
          <w:sz w:val="24"/>
          <w:szCs w:val="24"/>
        </w:rPr>
        <w:t xml:space="preserve">on Statement Exemplar </w:t>
      </w:r>
    </w:p>
    <w:p w:rsidR="006F6270" w:rsidRPr="00E52E54" w:rsidRDefault="006F6270" w:rsidP="006F6270">
      <w:pPr>
        <w:spacing w:before="100" w:beforeAutospacing="1" w:after="100" w:afterAutospacing="1" w:line="240" w:lineRule="auto"/>
        <w:ind w:right="360"/>
        <w:rPr>
          <w:rFonts w:ascii="Times New Roman" w:eastAsia="Times New Roman" w:hAnsi="Times New Roman" w:cs="Times New Roman"/>
          <w:b/>
          <w:sz w:val="24"/>
          <w:szCs w:val="24"/>
        </w:rPr>
      </w:pPr>
      <w:r w:rsidRPr="00E52E54">
        <w:rPr>
          <w:rFonts w:ascii="Times New Roman" w:eastAsia="Times New Roman" w:hAnsi="Times New Roman" w:cs="Times New Roman"/>
          <w:b/>
          <w:sz w:val="24"/>
          <w:szCs w:val="24"/>
        </w:rPr>
        <w:t xml:space="preserve">F. TCSG Exposure Incident Report and Follow up Form for Exposure </w:t>
      </w:r>
      <w:r w:rsidRPr="00E52E54">
        <w:rPr>
          <w:rFonts w:ascii="Times New Roman" w:hAnsi="Times New Roman" w:cs="Times New Roman"/>
          <w:b/>
          <w:bCs/>
          <w:sz w:val="24"/>
          <w:szCs w:val="24"/>
        </w:rPr>
        <w:t xml:space="preserve">to Bloodborne/Airborne Pathogens (Tuberculosis) </w:t>
      </w:r>
      <w:r w:rsidR="003737DF">
        <w:rPr>
          <w:rFonts w:ascii="Times New Roman" w:eastAsia="Times New Roman" w:hAnsi="Times New Roman" w:cs="Times New Roman"/>
          <w:b/>
          <w:sz w:val="24"/>
          <w:szCs w:val="24"/>
        </w:rPr>
        <w:t xml:space="preserve">Exemplar </w:t>
      </w:r>
      <w:r w:rsidRPr="00E52E54">
        <w:rPr>
          <w:rFonts w:ascii="Times New Roman" w:eastAsia="Times New Roman" w:hAnsi="Times New Roman" w:cs="Times New Roman"/>
          <w:b/>
          <w:sz w:val="24"/>
          <w:szCs w:val="24"/>
        </w:rPr>
        <w:t xml:space="preserve"> </w:t>
      </w:r>
    </w:p>
    <w:p w:rsidR="006F6270" w:rsidRPr="00E52E54" w:rsidRDefault="006F6270" w:rsidP="006F6270">
      <w:pPr>
        <w:autoSpaceDE w:val="0"/>
        <w:autoSpaceDN w:val="0"/>
        <w:adjustRightInd w:val="0"/>
        <w:spacing w:after="0" w:line="240" w:lineRule="auto"/>
        <w:rPr>
          <w:rFonts w:ascii="Times New Roman" w:hAnsi="Times New Roman" w:cs="Times New Roman"/>
          <w:b/>
          <w:bCs/>
          <w:sz w:val="24"/>
          <w:szCs w:val="24"/>
        </w:rPr>
      </w:pPr>
      <w:r w:rsidRPr="00E52E54">
        <w:rPr>
          <w:rFonts w:ascii="Times New Roman" w:eastAsia="Times New Roman" w:hAnsi="Times New Roman" w:cs="Times New Roman"/>
          <w:b/>
          <w:sz w:val="24"/>
          <w:szCs w:val="24"/>
          <w:lang w:val="en"/>
        </w:rPr>
        <w:t xml:space="preserve">G. </w:t>
      </w:r>
      <w:r w:rsidRPr="00E52E54">
        <w:rPr>
          <w:rFonts w:ascii="Times New Roman" w:hAnsi="Times New Roman" w:cs="Times New Roman"/>
          <w:b/>
          <w:sz w:val="24"/>
          <w:szCs w:val="24"/>
        </w:rPr>
        <w:t xml:space="preserve">TCSG </w:t>
      </w:r>
      <w:r w:rsidRPr="00E52E54">
        <w:rPr>
          <w:rFonts w:ascii="Times New Roman" w:hAnsi="Times New Roman" w:cs="Times New Roman"/>
          <w:b/>
          <w:bCs/>
          <w:sz w:val="24"/>
          <w:szCs w:val="24"/>
        </w:rPr>
        <w:t>Post-exposure Consent for Testing: Source Individual (Testing for HIV, HBV, and HCV</w:t>
      </w:r>
      <w:r w:rsidR="003737DF">
        <w:rPr>
          <w:rFonts w:ascii="Times New Roman" w:hAnsi="Times New Roman" w:cs="Times New Roman"/>
          <w:b/>
          <w:bCs/>
          <w:sz w:val="24"/>
          <w:szCs w:val="24"/>
        </w:rPr>
        <w:t xml:space="preserve"> Infectivity) Exemplar</w:t>
      </w:r>
    </w:p>
    <w:p w:rsidR="003737DF" w:rsidRDefault="003737DF" w:rsidP="006F6270">
      <w:pPr>
        <w:spacing w:before="100" w:beforeAutospacing="1" w:after="100" w:afterAutospacing="1" w:line="240" w:lineRule="auto"/>
        <w:rPr>
          <w:rFonts w:ascii="Times New Roman" w:eastAsia="Times New Roman" w:hAnsi="Times New Roman" w:cs="Times New Roman"/>
          <w:b/>
          <w:sz w:val="24"/>
          <w:szCs w:val="24"/>
          <w:lang w:val="en"/>
        </w:rPr>
      </w:pPr>
    </w:p>
    <w:p w:rsidR="006F6270" w:rsidRPr="00E52E54" w:rsidRDefault="006F6270" w:rsidP="006F6270">
      <w:pPr>
        <w:spacing w:before="100" w:beforeAutospacing="1" w:after="100" w:afterAutospacing="1" w:line="240" w:lineRule="auto"/>
        <w:rPr>
          <w:rFonts w:ascii="Times New Roman" w:eastAsia="Times New Roman" w:hAnsi="Times New Roman" w:cs="Times New Roman"/>
          <w:b/>
          <w:sz w:val="24"/>
          <w:szCs w:val="24"/>
          <w:lang w:val="en"/>
        </w:rPr>
      </w:pPr>
      <w:bookmarkStart w:id="0" w:name="_GoBack"/>
      <w:bookmarkEnd w:id="0"/>
      <w:r w:rsidRPr="00E52E54">
        <w:rPr>
          <w:rFonts w:ascii="Times New Roman" w:eastAsia="Times New Roman" w:hAnsi="Times New Roman" w:cs="Times New Roman"/>
          <w:b/>
          <w:sz w:val="24"/>
          <w:szCs w:val="24"/>
          <w:lang w:val="en"/>
        </w:rPr>
        <w:lastRenderedPageBreak/>
        <w:t>VI. PROCEDURE:</w:t>
      </w:r>
    </w:p>
    <w:p w:rsidR="006F6270" w:rsidRDefault="006F6270" w:rsidP="006F6270">
      <w:pPr>
        <w:spacing w:line="240" w:lineRule="auto"/>
        <w:rPr>
          <w:rFonts w:ascii="Times New Roman" w:hAnsi="Times New Roman" w:cs="Times New Roman"/>
          <w:b/>
          <w:sz w:val="24"/>
          <w:szCs w:val="24"/>
        </w:rPr>
      </w:pPr>
      <w:r w:rsidRPr="00E52E54">
        <w:rPr>
          <w:rFonts w:ascii="Times New Roman" w:eastAsia="Times New Roman" w:hAnsi="Times New Roman" w:cs="Times New Roman"/>
          <w:b/>
          <w:sz w:val="24"/>
          <w:szCs w:val="24"/>
          <w:lang w:val="en"/>
        </w:rPr>
        <w:t>A.</w:t>
      </w:r>
      <w:r w:rsidRPr="00E52E54">
        <w:rPr>
          <w:rFonts w:ascii="Times New Roman" w:eastAsia="Times New Roman" w:hAnsi="Times New Roman" w:cs="Times New Roman"/>
          <w:sz w:val="24"/>
          <w:szCs w:val="24"/>
          <w:lang w:val="en"/>
        </w:rPr>
        <w:t xml:space="preserve"> </w:t>
      </w:r>
      <w:proofErr w:type="gramStart"/>
      <w:r w:rsidRPr="00E52E54">
        <w:rPr>
          <w:rFonts w:ascii="Times New Roman" w:hAnsi="Times New Roman" w:cs="Times New Roman"/>
          <w:sz w:val="24"/>
          <w:szCs w:val="24"/>
        </w:rPr>
        <w:t>The</w:t>
      </w:r>
      <w:proofErr w:type="gramEnd"/>
      <w:r w:rsidRPr="00E52E54">
        <w:rPr>
          <w:rFonts w:ascii="Times New Roman" w:hAnsi="Times New Roman" w:cs="Times New Roman"/>
          <w:sz w:val="24"/>
          <w:szCs w:val="24"/>
        </w:rPr>
        <w:t xml:space="preserve"> President/Executive is directly responsible for the implementation of this policy with its accompanying procedures.  The President/Executive shall provide sufficient resources, personnel and administrative support to accomplish this end.</w:t>
      </w:r>
    </w:p>
    <w:p w:rsidR="006F6270" w:rsidRPr="00E52E54" w:rsidRDefault="006F6270" w:rsidP="006F6270">
      <w:pPr>
        <w:spacing w:line="240" w:lineRule="auto"/>
        <w:rPr>
          <w:rFonts w:ascii="Times New Roman" w:hAnsi="Times New Roman" w:cs="Times New Roman"/>
          <w:b/>
          <w:sz w:val="24"/>
          <w:szCs w:val="24"/>
        </w:rPr>
      </w:pPr>
      <w:r w:rsidRPr="00E52E54">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The </w:t>
      </w:r>
      <w:r w:rsidRPr="00E52E54">
        <w:rPr>
          <w:rFonts w:ascii="Times New Roman" w:eastAsia="Times New Roman" w:hAnsi="Times New Roman" w:cs="Times New Roman"/>
          <w:sz w:val="24"/>
          <w:szCs w:val="24"/>
        </w:rPr>
        <w:t xml:space="preserve">technical college </w:t>
      </w:r>
      <w:r>
        <w:rPr>
          <w:rFonts w:ascii="Times New Roman" w:eastAsia="Times New Roman" w:hAnsi="Times New Roman" w:cs="Times New Roman"/>
          <w:sz w:val="24"/>
          <w:szCs w:val="24"/>
        </w:rPr>
        <w:t xml:space="preserve">or work unit </w:t>
      </w:r>
      <w:r w:rsidRPr="00E52E54">
        <w:rPr>
          <w:rFonts w:ascii="Times New Roman" w:eastAsia="Times New Roman" w:hAnsi="Times New Roman" w:cs="Times New Roman"/>
          <w:sz w:val="24"/>
          <w:szCs w:val="24"/>
        </w:rPr>
        <w:t>shall develop an Exposure Control Plan (ECP) to detail procedures to limit exposure to bloodborne and airborne pathogens.  The intent of the ECP is to minimize or eliminate the potential for exposure to blood and other potentially infectious body materials as well as airborne pathogens (including tuberculosis) of covered employees and students; to follow-up on exposure incidents and to provide for appropriate training for covered employees and students at primary campus locations, satellite locations and off-campus sites.</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color w:val="000000"/>
          <w:sz w:val="24"/>
          <w:szCs w:val="24"/>
        </w:rPr>
      </w:pPr>
      <w:r w:rsidRPr="00E52E54">
        <w:rPr>
          <w:rFonts w:ascii="Times New Roman" w:eastAsia="Times New Roman" w:hAnsi="Times New Roman" w:cs="Times New Roman"/>
          <w:b/>
          <w:sz w:val="24"/>
          <w:szCs w:val="24"/>
          <w:lang w:val="en"/>
        </w:rPr>
        <w:t>C.</w:t>
      </w:r>
      <w:r w:rsidRPr="00E52E54">
        <w:rPr>
          <w:rFonts w:ascii="Times New Roman" w:eastAsia="Times New Roman" w:hAnsi="Times New Roman" w:cs="Times New Roman"/>
          <w:sz w:val="24"/>
          <w:szCs w:val="24"/>
          <w:lang w:val="en"/>
        </w:rPr>
        <w:t xml:space="preserve">  </w:t>
      </w:r>
      <w:r>
        <w:rPr>
          <w:rFonts w:ascii="Times New Roman" w:hAnsi="Times New Roman" w:cs="Times New Roman"/>
          <w:sz w:val="24"/>
          <w:szCs w:val="24"/>
        </w:rPr>
        <w:t xml:space="preserve">The </w:t>
      </w:r>
      <w:r w:rsidRPr="00E52E54">
        <w:rPr>
          <w:rFonts w:ascii="Times New Roman" w:hAnsi="Times New Roman" w:cs="Times New Roman"/>
          <w:sz w:val="24"/>
          <w:szCs w:val="24"/>
        </w:rPr>
        <w:t xml:space="preserve">technical college </w:t>
      </w:r>
      <w:r>
        <w:rPr>
          <w:rFonts w:ascii="Times New Roman" w:eastAsia="Times New Roman" w:hAnsi="Times New Roman" w:cs="Times New Roman"/>
          <w:sz w:val="24"/>
          <w:szCs w:val="24"/>
        </w:rPr>
        <w:t>or work unit</w:t>
      </w:r>
      <w:r>
        <w:rPr>
          <w:rFonts w:ascii="Times New Roman" w:hAnsi="Times New Roman" w:cs="Times New Roman"/>
          <w:sz w:val="24"/>
          <w:szCs w:val="24"/>
        </w:rPr>
        <w:t xml:space="preserve"> </w:t>
      </w:r>
      <w:r w:rsidRPr="00E52E54">
        <w:rPr>
          <w:rFonts w:ascii="Times New Roman" w:hAnsi="Times New Roman" w:cs="Times New Roman"/>
          <w:sz w:val="24"/>
          <w:szCs w:val="24"/>
        </w:rPr>
        <w:t xml:space="preserve">shall assign a single individual to serve as the Exposure Control Coordinator (ECC) to monitor compliance, exposure control procedures (including exposure incidents and materials management) as well as training.  </w:t>
      </w:r>
      <w:r>
        <w:rPr>
          <w:rFonts w:ascii="Times New Roman" w:eastAsia="Times New Roman" w:hAnsi="Times New Roman" w:cs="Times New Roman"/>
          <w:color w:val="000000"/>
          <w:sz w:val="24"/>
          <w:szCs w:val="24"/>
        </w:rPr>
        <w:t>The ECC must</w:t>
      </w:r>
      <w:r w:rsidRPr="00E52E54">
        <w:rPr>
          <w:rFonts w:ascii="Times New Roman" w:eastAsia="Times New Roman" w:hAnsi="Times New Roman" w:cs="Times New Roman"/>
          <w:color w:val="000000"/>
          <w:sz w:val="24"/>
          <w:szCs w:val="24"/>
        </w:rPr>
        <w:t xml:space="preserve"> hold professional health credentials and have expertise with regard to infectious diseases and exposure control procedures.  Additional personnel and departments may also be identified to fulfill requirements of the E</w:t>
      </w:r>
      <w:r>
        <w:rPr>
          <w:rFonts w:ascii="Times New Roman" w:eastAsia="Times New Roman" w:hAnsi="Times New Roman" w:cs="Times New Roman"/>
          <w:color w:val="000000"/>
          <w:sz w:val="24"/>
          <w:szCs w:val="24"/>
        </w:rPr>
        <w:t xml:space="preserve">xposure </w:t>
      </w:r>
      <w:r w:rsidRPr="00E52E5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ontrol </w:t>
      </w:r>
      <w:r w:rsidRPr="00E52E54">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lan</w:t>
      </w:r>
      <w:r w:rsidRPr="00E52E54">
        <w:rPr>
          <w:rFonts w:ascii="Times New Roman" w:eastAsia="Times New Roman" w:hAnsi="Times New Roman" w:cs="Times New Roman"/>
          <w:color w:val="000000"/>
          <w:sz w:val="24"/>
          <w:szCs w:val="24"/>
        </w:rPr>
        <w:t>.</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lang w:val="en"/>
        </w:rPr>
      </w:pPr>
      <w:r w:rsidRPr="00E52E54">
        <w:rPr>
          <w:rFonts w:ascii="Times New Roman" w:eastAsia="Times New Roman" w:hAnsi="Times New Roman" w:cs="Times New Roman"/>
          <w:b/>
          <w:color w:val="000000"/>
          <w:sz w:val="24"/>
          <w:szCs w:val="24"/>
        </w:rPr>
        <w:t>D.</w:t>
      </w:r>
      <w:r w:rsidRPr="00E52E54">
        <w:rPr>
          <w:rFonts w:ascii="Times New Roman" w:eastAsia="Times New Roman" w:hAnsi="Times New Roman" w:cs="Times New Roman"/>
          <w:color w:val="000000"/>
          <w:sz w:val="24"/>
          <w:szCs w:val="24"/>
        </w:rPr>
        <w:t xml:space="preserve">  </w:t>
      </w:r>
      <w:r w:rsidRPr="00E52E54">
        <w:rPr>
          <w:rFonts w:ascii="Times New Roman" w:eastAsia="Times New Roman" w:hAnsi="Times New Roman" w:cs="Times New Roman"/>
          <w:sz w:val="24"/>
          <w:szCs w:val="24"/>
          <w:lang w:val="en"/>
        </w:rPr>
        <w:t xml:space="preserve">The ECP shall be reviewed </w:t>
      </w:r>
      <w:r>
        <w:rPr>
          <w:rFonts w:ascii="Times New Roman" w:eastAsia="Times New Roman" w:hAnsi="Times New Roman" w:cs="Times New Roman"/>
          <w:sz w:val="24"/>
          <w:szCs w:val="24"/>
          <w:lang w:val="en"/>
        </w:rPr>
        <w:t xml:space="preserve">at least </w:t>
      </w:r>
      <w:r>
        <w:rPr>
          <w:rFonts w:ascii="Times New Roman" w:eastAsia="Times New Roman" w:hAnsi="Times New Roman" w:cs="Times New Roman"/>
          <w:sz w:val="24"/>
          <w:szCs w:val="24"/>
        </w:rPr>
        <w:t xml:space="preserve">annually by the </w:t>
      </w:r>
      <w:r w:rsidRPr="00E52E54">
        <w:rPr>
          <w:rFonts w:ascii="Times New Roman" w:eastAsia="Times New Roman" w:hAnsi="Times New Roman" w:cs="Times New Roman"/>
          <w:sz w:val="24"/>
          <w:szCs w:val="24"/>
        </w:rPr>
        <w:t xml:space="preserve">technical college </w:t>
      </w:r>
      <w:r>
        <w:rPr>
          <w:rFonts w:ascii="Times New Roman" w:eastAsia="Times New Roman" w:hAnsi="Times New Roman" w:cs="Times New Roman"/>
          <w:sz w:val="24"/>
          <w:szCs w:val="24"/>
        </w:rPr>
        <w:t xml:space="preserve">or work unit </w:t>
      </w:r>
      <w:r w:rsidRPr="00E52E54">
        <w:rPr>
          <w:rFonts w:ascii="Times New Roman" w:eastAsia="Times New Roman" w:hAnsi="Times New Roman" w:cs="Times New Roman"/>
          <w:sz w:val="24"/>
          <w:szCs w:val="24"/>
        </w:rPr>
        <w:t>and revised with regard to compliance with state and federal guidelines including those of the U.S. Department of Public Health, of the Occupational Safety and Health Administration as well as of the Georgia Department of Human Resources.  The ECP will be submitted to the TCSG System Office not later than May 1 of each calendar year.</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lang w:val="en"/>
        </w:rPr>
      </w:pPr>
      <w:r w:rsidRPr="00E52E54">
        <w:rPr>
          <w:rFonts w:ascii="Times New Roman" w:eastAsia="Times New Roman" w:hAnsi="Times New Roman" w:cs="Times New Roman"/>
          <w:b/>
          <w:sz w:val="24"/>
          <w:szCs w:val="24"/>
          <w:lang w:val="en"/>
        </w:rPr>
        <w:t>E.</w:t>
      </w:r>
      <w:r w:rsidRPr="00E52E54">
        <w:rPr>
          <w:rFonts w:ascii="Times New Roman" w:eastAsia="Times New Roman" w:hAnsi="Times New Roman" w:cs="Times New Roman"/>
          <w:sz w:val="24"/>
          <w:szCs w:val="24"/>
          <w:lang w:val="en"/>
        </w:rPr>
        <w:t xml:space="preserve">  </w:t>
      </w:r>
      <w:r w:rsidRPr="00E52E54">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E52E54">
        <w:rPr>
          <w:rFonts w:ascii="Times New Roman" w:hAnsi="Times New Roman" w:cs="Times New Roman"/>
          <w:color w:val="000000"/>
          <w:sz w:val="24"/>
          <w:szCs w:val="24"/>
        </w:rPr>
        <w:t xml:space="preserve">technical college </w:t>
      </w:r>
      <w:r>
        <w:rPr>
          <w:rFonts w:ascii="Times New Roman" w:eastAsia="Times New Roman" w:hAnsi="Times New Roman" w:cs="Times New Roman"/>
          <w:sz w:val="24"/>
          <w:szCs w:val="24"/>
        </w:rPr>
        <w:t>or work unit</w:t>
      </w:r>
      <w:r>
        <w:rPr>
          <w:rFonts w:ascii="Times New Roman" w:hAnsi="Times New Roman" w:cs="Times New Roman"/>
          <w:color w:val="000000"/>
          <w:sz w:val="24"/>
          <w:szCs w:val="24"/>
        </w:rPr>
        <w:t xml:space="preserve"> </w:t>
      </w:r>
      <w:r w:rsidRPr="00E52E54">
        <w:rPr>
          <w:rFonts w:ascii="Times New Roman" w:hAnsi="Times New Roman" w:cs="Times New Roman"/>
          <w:color w:val="000000"/>
          <w:sz w:val="24"/>
          <w:szCs w:val="24"/>
        </w:rPr>
        <w:t>shall document and implement protocols to determine employee or student exposure</w:t>
      </w:r>
      <w:r>
        <w:rPr>
          <w:rFonts w:ascii="Times New Roman" w:hAnsi="Times New Roman" w:cs="Times New Roman"/>
          <w:color w:val="000000"/>
          <w:sz w:val="24"/>
          <w:szCs w:val="24"/>
        </w:rPr>
        <w:t xml:space="preserve"> according to its ECP</w:t>
      </w:r>
      <w:r w:rsidRPr="00E52E54">
        <w:rPr>
          <w:rFonts w:ascii="Times New Roman" w:hAnsi="Times New Roman" w:cs="Times New Roman"/>
          <w:color w:val="000000"/>
          <w:sz w:val="24"/>
          <w:szCs w:val="24"/>
        </w:rPr>
        <w:t>; incorporate exposure control measures; use proper recordkeeping methods; and provide appropriate communication and training.</w:t>
      </w:r>
    </w:p>
    <w:p w:rsidR="006F6270" w:rsidRPr="00E52E54" w:rsidRDefault="006F6270" w:rsidP="006F6270">
      <w:p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val="en"/>
        </w:rPr>
      </w:pPr>
      <w:r w:rsidRPr="00E52E54">
        <w:rPr>
          <w:rFonts w:ascii="Times New Roman" w:eastAsia="Times New Roman" w:hAnsi="Times New Roman" w:cs="Times New Roman"/>
          <w:b/>
          <w:sz w:val="24"/>
          <w:szCs w:val="24"/>
          <w:lang w:val="en"/>
        </w:rPr>
        <w:t>F.</w:t>
      </w:r>
      <w:r w:rsidRPr="00E52E54">
        <w:rPr>
          <w:rFonts w:ascii="Times New Roman" w:eastAsia="Times New Roman" w:hAnsi="Times New Roman" w:cs="Times New Roman"/>
          <w:sz w:val="24"/>
          <w:szCs w:val="24"/>
          <w:lang w:val="en"/>
        </w:rPr>
        <w:t xml:space="preserve"> </w:t>
      </w:r>
      <w:r>
        <w:rPr>
          <w:rFonts w:ascii="Times New Roman" w:hAnsi="Times New Roman" w:cs="Times New Roman"/>
          <w:color w:val="000000"/>
          <w:sz w:val="24"/>
          <w:szCs w:val="24"/>
        </w:rPr>
        <w:t xml:space="preserve">The </w:t>
      </w:r>
      <w:r w:rsidRPr="00E52E54">
        <w:rPr>
          <w:rFonts w:ascii="Times New Roman" w:hAnsi="Times New Roman" w:cs="Times New Roman"/>
          <w:color w:val="000000"/>
          <w:sz w:val="24"/>
          <w:szCs w:val="24"/>
        </w:rPr>
        <w:t xml:space="preserve">technical college </w:t>
      </w:r>
      <w:r>
        <w:rPr>
          <w:rFonts w:ascii="Times New Roman" w:eastAsia="Times New Roman" w:hAnsi="Times New Roman" w:cs="Times New Roman"/>
          <w:sz w:val="24"/>
          <w:szCs w:val="24"/>
        </w:rPr>
        <w:t>or work unit</w:t>
      </w:r>
      <w:r w:rsidRPr="00E52E54">
        <w:rPr>
          <w:rFonts w:ascii="Times New Roman" w:hAnsi="Times New Roman" w:cs="Times New Roman"/>
          <w:color w:val="000000"/>
          <w:sz w:val="24"/>
          <w:szCs w:val="24"/>
        </w:rPr>
        <w:t xml:space="preserve"> shall document and implement protocols </w:t>
      </w:r>
      <w:r>
        <w:rPr>
          <w:rFonts w:ascii="Times New Roman" w:hAnsi="Times New Roman" w:cs="Times New Roman"/>
          <w:color w:val="000000"/>
          <w:sz w:val="24"/>
          <w:szCs w:val="24"/>
        </w:rPr>
        <w:t xml:space="preserve">according to its ECP </w:t>
      </w:r>
      <w:r w:rsidRPr="00E52E54">
        <w:rPr>
          <w:rFonts w:ascii="Times New Roman" w:hAnsi="Times New Roman" w:cs="Times New Roman"/>
          <w:color w:val="000000"/>
          <w:sz w:val="24"/>
          <w:szCs w:val="24"/>
        </w:rPr>
        <w:t xml:space="preserve">for the containment, labeling, storage and disposal/removal of sharps, regulated waste, contaminated laundry and certain specimens.  </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sz w:val="24"/>
          <w:szCs w:val="24"/>
          <w:lang w:val="en"/>
        </w:rPr>
        <w:t>G.</w:t>
      </w:r>
      <w:r w:rsidRPr="00E52E54">
        <w:rPr>
          <w:rFonts w:ascii="Times New Roman" w:eastAsia="Times New Roman" w:hAnsi="Times New Roman" w:cs="Times New Roman"/>
          <w:sz w:val="24"/>
          <w:szCs w:val="24"/>
          <w:lang w:val="en"/>
        </w:rPr>
        <w:t xml:space="preserve">  </w:t>
      </w:r>
      <w:r>
        <w:rPr>
          <w:rFonts w:ascii="Times New Roman" w:hAnsi="Times New Roman" w:cs="Times New Roman"/>
          <w:color w:val="000000"/>
          <w:sz w:val="24"/>
          <w:szCs w:val="24"/>
        </w:rPr>
        <w:t xml:space="preserve">The </w:t>
      </w:r>
      <w:r w:rsidRPr="00E52E54">
        <w:rPr>
          <w:rFonts w:ascii="Times New Roman" w:hAnsi="Times New Roman" w:cs="Times New Roman"/>
          <w:color w:val="000000"/>
          <w:sz w:val="24"/>
          <w:szCs w:val="24"/>
        </w:rPr>
        <w:t xml:space="preserve">technical college </w:t>
      </w:r>
      <w:r>
        <w:rPr>
          <w:rFonts w:ascii="Times New Roman" w:eastAsia="Times New Roman" w:hAnsi="Times New Roman" w:cs="Times New Roman"/>
          <w:sz w:val="24"/>
          <w:szCs w:val="24"/>
        </w:rPr>
        <w:t>or work unit</w:t>
      </w:r>
      <w:r>
        <w:rPr>
          <w:rFonts w:ascii="Times New Roman" w:hAnsi="Times New Roman" w:cs="Times New Roman"/>
          <w:color w:val="000000"/>
          <w:sz w:val="24"/>
          <w:szCs w:val="24"/>
        </w:rPr>
        <w:t xml:space="preserve"> </w:t>
      </w:r>
      <w:r w:rsidRPr="00E52E54">
        <w:rPr>
          <w:rFonts w:ascii="Times New Roman" w:hAnsi="Times New Roman" w:cs="Times New Roman"/>
          <w:color w:val="000000"/>
          <w:sz w:val="24"/>
          <w:szCs w:val="24"/>
        </w:rPr>
        <w:t>shall follow the hepatitis B vaccination protocol for each covered employee and student as described in the Attachment</w:t>
      </w:r>
      <w:r>
        <w:rPr>
          <w:rFonts w:ascii="Times New Roman" w:hAnsi="Times New Roman" w:cs="Times New Roman"/>
          <w:color w:val="000000"/>
          <w:sz w:val="24"/>
          <w:szCs w:val="24"/>
        </w:rPr>
        <w:t xml:space="preserve"> D</w:t>
      </w:r>
      <w:r w:rsidRPr="00E52E5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TCSG </w:t>
      </w:r>
      <w:r w:rsidRPr="00E52E54">
        <w:rPr>
          <w:rFonts w:ascii="Times New Roman" w:eastAsia="Times New Roman" w:hAnsi="Times New Roman" w:cs="Times New Roman"/>
          <w:sz w:val="24"/>
          <w:szCs w:val="24"/>
        </w:rPr>
        <w:t>Hepatitis B Vaccination Information.</w:t>
      </w:r>
    </w:p>
    <w:p w:rsidR="006F6270" w:rsidRPr="00412860"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color w:val="000000"/>
          <w:sz w:val="24"/>
          <w:szCs w:val="24"/>
        </w:rPr>
        <w:t>H.</w:t>
      </w:r>
      <w:r w:rsidRPr="00E52E54">
        <w:rPr>
          <w:rFonts w:ascii="Times New Roman" w:eastAsia="Times New Roman" w:hAnsi="Times New Roman" w:cs="Times New Roman"/>
          <w:color w:val="000000"/>
          <w:sz w:val="24"/>
          <w:szCs w:val="24"/>
        </w:rPr>
        <w:t xml:space="preserve"> Exposure incidents shall be documented, recorded in an Exposure Log, and followed up according</w:t>
      </w:r>
      <w:r>
        <w:rPr>
          <w:rFonts w:ascii="Times New Roman" w:eastAsia="Times New Roman" w:hAnsi="Times New Roman" w:cs="Times New Roman"/>
          <w:color w:val="000000"/>
          <w:sz w:val="24"/>
          <w:szCs w:val="24"/>
        </w:rPr>
        <w:t xml:space="preserve"> to the ECP of the </w:t>
      </w:r>
      <w:r w:rsidRPr="00E52E54">
        <w:rPr>
          <w:rFonts w:ascii="Times New Roman" w:eastAsia="Times New Roman" w:hAnsi="Times New Roman" w:cs="Times New Roman"/>
          <w:color w:val="000000"/>
          <w:sz w:val="24"/>
          <w:szCs w:val="24"/>
        </w:rPr>
        <w:t>technical college</w:t>
      </w:r>
      <w:r>
        <w:rPr>
          <w:rFonts w:ascii="Times New Roman" w:eastAsia="Times New Roman" w:hAnsi="Times New Roman" w:cs="Times New Roman"/>
          <w:color w:val="000000"/>
          <w:sz w:val="24"/>
          <w:szCs w:val="24"/>
        </w:rPr>
        <w:t xml:space="preserve"> or work unit</w:t>
      </w:r>
      <w:r w:rsidRPr="00E52E54">
        <w:rPr>
          <w:rFonts w:ascii="Times New Roman" w:eastAsia="Times New Roman" w:hAnsi="Times New Roman" w:cs="Times New Roman"/>
          <w:color w:val="000000"/>
          <w:sz w:val="24"/>
          <w:szCs w:val="24"/>
        </w:rPr>
        <w:t>.  Costs associated with the medical follow-up for an exposed covered employee or student shal</w:t>
      </w:r>
      <w:r>
        <w:rPr>
          <w:rFonts w:ascii="Times New Roman" w:eastAsia="Times New Roman" w:hAnsi="Times New Roman" w:cs="Times New Roman"/>
          <w:color w:val="000000"/>
          <w:sz w:val="24"/>
          <w:szCs w:val="24"/>
        </w:rPr>
        <w:t xml:space="preserve">l be the responsibility of the </w:t>
      </w:r>
      <w:r w:rsidRPr="00E52E54">
        <w:rPr>
          <w:rFonts w:ascii="Times New Roman" w:eastAsia="Times New Roman" w:hAnsi="Times New Roman" w:cs="Times New Roman"/>
          <w:color w:val="000000"/>
          <w:sz w:val="24"/>
          <w:szCs w:val="24"/>
        </w:rPr>
        <w:t>technical college</w:t>
      </w:r>
      <w:r w:rsidRPr="00863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work unit</w:t>
      </w:r>
      <w:r w:rsidRPr="00E52E5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addition</w:t>
      </w:r>
      <w:r w:rsidRPr="004128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412860">
        <w:rPr>
          <w:rFonts w:ascii="Times New Roman" w:eastAsia="Times New Roman" w:hAnsi="Times New Roman" w:cs="Times New Roman"/>
          <w:color w:val="000000"/>
          <w:sz w:val="24"/>
          <w:szCs w:val="24"/>
        </w:rPr>
        <w:t xml:space="preserve"> </w:t>
      </w:r>
      <w:r w:rsidRPr="00412860">
        <w:rPr>
          <w:rFonts w:ascii="Times New Roman" w:hAnsi="Times New Roman" w:cs="Times New Roman"/>
          <w:sz w:val="24"/>
          <w:szCs w:val="24"/>
        </w:rPr>
        <w:t xml:space="preserve">record </w:t>
      </w:r>
      <w:r>
        <w:rPr>
          <w:rFonts w:ascii="Times New Roman" w:hAnsi="Times New Roman" w:cs="Times New Roman"/>
          <w:sz w:val="24"/>
          <w:szCs w:val="24"/>
        </w:rPr>
        <w:t xml:space="preserve">of </w:t>
      </w:r>
      <w:r w:rsidRPr="00412860">
        <w:rPr>
          <w:rFonts w:ascii="Times New Roman" w:hAnsi="Times New Roman" w:cs="Times New Roman"/>
          <w:sz w:val="24"/>
          <w:szCs w:val="24"/>
        </w:rPr>
        <w:t xml:space="preserve">all work-related </w:t>
      </w:r>
      <w:proofErr w:type="spellStart"/>
      <w:r w:rsidRPr="00412860">
        <w:rPr>
          <w:rFonts w:ascii="Times New Roman" w:hAnsi="Times New Roman" w:cs="Times New Roman"/>
          <w:sz w:val="24"/>
          <w:szCs w:val="24"/>
        </w:rPr>
        <w:t>needlestick</w:t>
      </w:r>
      <w:proofErr w:type="spellEnd"/>
      <w:r w:rsidRPr="00412860">
        <w:rPr>
          <w:rFonts w:ascii="Times New Roman" w:hAnsi="Times New Roman" w:cs="Times New Roman"/>
          <w:sz w:val="24"/>
          <w:szCs w:val="24"/>
        </w:rPr>
        <w:t xml:space="preserve"> injuries and cuts from sharp objects that are contaminated with another person's blood or other potentially infectious material </w:t>
      </w:r>
      <w:r>
        <w:rPr>
          <w:rFonts w:ascii="Times New Roman" w:hAnsi="Times New Roman" w:cs="Times New Roman"/>
          <w:sz w:val="24"/>
          <w:szCs w:val="24"/>
        </w:rPr>
        <w:t xml:space="preserve">must be documented, recorded in a </w:t>
      </w:r>
      <w:r w:rsidRPr="00412860">
        <w:rPr>
          <w:rFonts w:ascii="Times New Roman" w:eastAsia="Times New Roman" w:hAnsi="Times New Roman" w:cs="Times New Roman"/>
          <w:color w:val="000000"/>
          <w:sz w:val="24"/>
          <w:szCs w:val="24"/>
        </w:rPr>
        <w:t xml:space="preserve">Sharps Injury Log </w:t>
      </w:r>
      <w:r w:rsidRPr="00E52E54">
        <w:rPr>
          <w:rFonts w:ascii="Times New Roman" w:eastAsia="Times New Roman" w:hAnsi="Times New Roman" w:cs="Times New Roman"/>
          <w:color w:val="000000"/>
          <w:sz w:val="24"/>
          <w:szCs w:val="24"/>
        </w:rPr>
        <w:t>and followed up according</w:t>
      </w:r>
      <w:r>
        <w:rPr>
          <w:rFonts w:ascii="Times New Roman" w:eastAsia="Times New Roman" w:hAnsi="Times New Roman" w:cs="Times New Roman"/>
          <w:color w:val="000000"/>
          <w:sz w:val="24"/>
          <w:szCs w:val="24"/>
        </w:rPr>
        <w:t xml:space="preserve"> to the ECP of the </w:t>
      </w:r>
      <w:r w:rsidRPr="00E52E54">
        <w:rPr>
          <w:rFonts w:ascii="Times New Roman" w:eastAsia="Times New Roman" w:hAnsi="Times New Roman" w:cs="Times New Roman"/>
          <w:color w:val="000000"/>
          <w:sz w:val="24"/>
          <w:szCs w:val="24"/>
        </w:rPr>
        <w:t>technical college</w:t>
      </w:r>
      <w:r>
        <w:rPr>
          <w:rFonts w:ascii="Times New Roman" w:eastAsia="Times New Roman" w:hAnsi="Times New Roman" w:cs="Times New Roman"/>
          <w:color w:val="000000"/>
          <w:sz w:val="24"/>
          <w:szCs w:val="24"/>
        </w:rPr>
        <w:t xml:space="preserve"> or work unit.</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sz w:val="24"/>
          <w:szCs w:val="24"/>
        </w:rPr>
        <w:lastRenderedPageBreak/>
        <w:t>I.</w:t>
      </w:r>
      <w:r>
        <w:rPr>
          <w:rFonts w:ascii="Times New Roman" w:eastAsia="Times New Roman" w:hAnsi="Times New Roman" w:cs="Times New Roman"/>
          <w:sz w:val="24"/>
          <w:szCs w:val="24"/>
        </w:rPr>
        <w:t xml:space="preserve"> The </w:t>
      </w:r>
      <w:r w:rsidRPr="00E52E54">
        <w:rPr>
          <w:rFonts w:ascii="Times New Roman" w:eastAsia="Times New Roman" w:hAnsi="Times New Roman" w:cs="Times New Roman"/>
          <w:sz w:val="24"/>
          <w:szCs w:val="24"/>
        </w:rPr>
        <w:t xml:space="preserve">technical college </w:t>
      </w:r>
      <w:r>
        <w:rPr>
          <w:rFonts w:ascii="Times New Roman" w:eastAsia="Times New Roman" w:hAnsi="Times New Roman" w:cs="Times New Roman"/>
          <w:sz w:val="24"/>
          <w:szCs w:val="24"/>
        </w:rPr>
        <w:t xml:space="preserve">or work unit </w:t>
      </w:r>
      <w:r w:rsidRPr="00E52E54">
        <w:rPr>
          <w:rFonts w:ascii="Times New Roman" w:eastAsia="Times New Roman" w:hAnsi="Times New Roman" w:cs="Times New Roman"/>
          <w:sz w:val="24"/>
          <w:szCs w:val="24"/>
        </w:rPr>
        <w:t>shall follow the pr</w:t>
      </w:r>
      <w:r>
        <w:rPr>
          <w:rFonts w:ascii="Times New Roman" w:eastAsia="Times New Roman" w:hAnsi="Times New Roman" w:cs="Times New Roman"/>
          <w:sz w:val="24"/>
          <w:szCs w:val="24"/>
        </w:rPr>
        <w:t>otocols for tuberculosis screening</w:t>
      </w:r>
      <w:r w:rsidRPr="00E52E54">
        <w:rPr>
          <w:rFonts w:ascii="Times New Roman" w:eastAsia="Times New Roman" w:hAnsi="Times New Roman" w:cs="Times New Roman"/>
          <w:sz w:val="24"/>
          <w:szCs w:val="24"/>
        </w:rPr>
        <w:t xml:space="preserve"> and surveillance; post-exposure follow-up; and training for each covered employee and student </w:t>
      </w:r>
      <w:r>
        <w:rPr>
          <w:rFonts w:ascii="Times New Roman" w:eastAsia="Times New Roman" w:hAnsi="Times New Roman" w:cs="Times New Roman"/>
          <w:sz w:val="24"/>
          <w:szCs w:val="24"/>
        </w:rPr>
        <w:t xml:space="preserve">at no cost </w:t>
      </w:r>
      <w:r w:rsidRPr="00E52E54">
        <w:rPr>
          <w:rFonts w:ascii="Times New Roman" w:eastAsia="Times New Roman" w:hAnsi="Times New Roman" w:cs="Times New Roman"/>
          <w:sz w:val="24"/>
          <w:szCs w:val="24"/>
        </w:rPr>
        <w:t>as described in the Attachment</w:t>
      </w:r>
      <w:r>
        <w:rPr>
          <w:rFonts w:ascii="Times New Roman" w:eastAsia="Times New Roman" w:hAnsi="Times New Roman" w:cs="Times New Roman"/>
          <w:sz w:val="24"/>
          <w:szCs w:val="24"/>
        </w:rPr>
        <w:t xml:space="preserve"> C</w:t>
      </w:r>
      <w:r w:rsidRPr="00E52E54">
        <w:rPr>
          <w:rFonts w:ascii="Times New Roman" w:eastAsia="Times New Roman" w:hAnsi="Times New Roman" w:cs="Times New Roman"/>
          <w:sz w:val="24"/>
          <w:szCs w:val="24"/>
        </w:rPr>
        <w:t>: Tuberculosis/Airborne Pathogen Information.</w:t>
      </w:r>
      <w:r>
        <w:rPr>
          <w:rFonts w:ascii="Times New Roman" w:eastAsia="Times New Roman" w:hAnsi="Times New Roman" w:cs="Times New Roman"/>
          <w:sz w:val="24"/>
          <w:szCs w:val="24"/>
        </w:rPr>
        <w:t xml:space="preserve">  </w:t>
      </w:r>
      <w:r w:rsidRPr="00E52E54">
        <w:rPr>
          <w:rFonts w:ascii="Times New Roman" w:hAnsi="Times New Roman" w:cs="Times New Roman"/>
          <w:sz w:val="24"/>
          <w:szCs w:val="24"/>
        </w:rPr>
        <w:t>All diagnoses must remain confidential.</w:t>
      </w:r>
    </w:p>
    <w:p w:rsidR="006F6270" w:rsidRPr="00E52E54" w:rsidRDefault="006F6270" w:rsidP="006F6270">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sz w:val="24"/>
          <w:szCs w:val="24"/>
        </w:rPr>
        <w:t>J.</w:t>
      </w:r>
      <w:r>
        <w:rPr>
          <w:rFonts w:ascii="Times New Roman" w:eastAsia="Times New Roman" w:hAnsi="Times New Roman" w:cs="Times New Roman"/>
          <w:sz w:val="24"/>
          <w:szCs w:val="24"/>
        </w:rPr>
        <w:t xml:space="preserve">  The </w:t>
      </w:r>
      <w:r w:rsidRPr="00E52E54">
        <w:rPr>
          <w:rFonts w:ascii="Times New Roman" w:eastAsia="Times New Roman" w:hAnsi="Times New Roman" w:cs="Times New Roman"/>
          <w:sz w:val="24"/>
          <w:szCs w:val="24"/>
        </w:rPr>
        <w:t xml:space="preserve">technical college </w:t>
      </w:r>
      <w:r>
        <w:rPr>
          <w:rFonts w:ascii="Times New Roman" w:eastAsia="Times New Roman" w:hAnsi="Times New Roman" w:cs="Times New Roman"/>
          <w:sz w:val="24"/>
          <w:szCs w:val="24"/>
        </w:rPr>
        <w:t>or work unit</w:t>
      </w:r>
      <w:r w:rsidRPr="00E52E54">
        <w:rPr>
          <w:rFonts w:ascii="Times New Roman" w:eastAsia="Times New Roman" w:hAnsi="Times New Roman" w:cs="Times New Roman"/>
          <w:sz w:val="24"/>
          <w:szCs w:val="24"/>
        </w:rPr>
        <w:t xml:space="preserve"> shall follow the protocols </w:t>
      </w:r>
      <w:r>
        <w:rPr>
          <w:rFonts w:ascii="Times New Roman" w:eastAsia="Times New Roman" w:hAnsi="Times New Roman" w:cs="Times New Roman"/>
          <w:sz w:val="24"/>
          <w:szCs w:val="24"/>
        </w:rPr>
        <w:t xml:space="preserve">of its ECP </w:t>
      </w:r>
      <w:r w:rsidRPr="00E52E54">
        <w:rPr>
          <w:rFonts w:ascii="Times New Roman" w:eastAsia="Times New Roman" w:hAnsi="Times New Roman" w:cs="Times New Roman"/>
          <w:sz w:val="24"/>
          <w:szCs w:val="24"/>
        </w:rPr>
        <w:t>for blood or OPIM post-exposure follow-up</w:t>
      </w:r>
      <w:r>
        <w:rPr>
          <w:rFonts w:ascii="Times New Roman" w:eastAsia="Times New Roman" w:hAnsi="Times New Roman" w:cs="Times New Roman"/>
          <w:sz w:val="24"/>
          <w:szCs w:val="24"/>
        </w:rPr>
        <w:t xml:space="preserve"> for each exposed covered employee and student at no cost</w:t>
      </w:r>
      <w:r w:rsidRPr="00E52E54">
        <w:rPr>
          <w:rFonts w:ascii="Times New Roman" w:eastAsia="Times New Roman" w:hAnsi="Times New Roman" w:cs="Times New Roman"/>
          <w:sz w:val="24"/>
          <w:szCs w:val="24"/>
        </w:rPr>
        <w:t xml:space="preserve">, including: </w:t>
      </w:r>
      <w:r>
        <w:rPr>
          <w:rFonts w:ascii="Times New Roman" w:eastAsia="Times New Roman" w:hAnsi="Times New Roman" w:cs="Times New Roman"/>
          <w:sz w:val="24"/>
          <w:szCs w:val="24"/>
        </w:rPr>
        <w:t xml:space="preserve">training; </w:t>
      </w:r>
      <w:r w:rsidRPr="00E52E54">
        <w:rPr>
          <w:rFonts w:ascii="Times New Roman" w:eastAsia="Times New Roman" w:hAnsi="Times New Roman" w:cs="Times New Roman"/>
          <w:sz w:val="24"/>
          <w:szCs w:val="24"/>
        </w:rPr>
        <w:t xml:space="preserve">procedures and </w:t>
      </w:r>
      <w:r w:rsidRPr="00E52E54">
        <w:rPr>
          <w:rFonts w:ascii="Times New Roman" w:hAnsi="Times New Roman" w:cs="Times New Roman"/>
          <w:sz w:val="24"/>
          <w:szCs w:val="24"/>
        </w:rPr>
        <w:t>laboratory tests condu</w:t>
      </w:r>
      <w:r>
        <w:rPr>
          <w:rFonts w:ascii="Times New Roman" w:hAnsi="Times New Roman" w:cs="Times New Roman"/>
          <w:sz w:val="24"/>
          <w:szCs w:val="24"/>
        </w:rPr>
        <w:t>cted by accredited laboratories</w:t>
      </w:r>
      <w:r w:rsidRPr="00E52E54">
        <w:rPr>
          <w:rFonts w:ascii="Times New Roman" w:hAnsi="Times New Roman" w:cs="Times New Roman"/>
          <w:sz w:val="24"/>
          <w:szCs w:val="24"/>
        </w:rPr>
        <w:t>; confidential medical evaluation documenting the circumstances of exposure; identification and testing the source individual if feasible; testing the exposed individual if he/she consents; post-exposure prophylaxis; and counseling and evaluation of reported illnesses. Healthcare professionals must be provided specified information to facilitate the evaluation and their written opinion on the need for hepatitis B vaccination following the exposure. Information such as the employee's ability to receive the hepatitis B vaccine must be supplied to the employer. All diagnoses must remain confidential.</w:t>
      </w:r>
    </w:p>
    <w:p w:rsidR="006F6270" w:rsidRPr="00E52E54" w:rsidRDefault="006F6270" w:rsidP="006F6270">
      <w:pPr>
        <w:autoSpaceDE w:val="0"/>
        <w:autoSpaceDN w:val="0"/>
        <w:adjustRightInd w:val="0"/>
        <w:spacing w:before="100" w:beforeAutospacing="1" w:after="100" w:afterAutospacing="1" w:line="240" w:lineRule="auto"/>
        <w:rPr>
          <w:rFonts w:ascii="Times New Roman" w:hAnsi="Times New Roman" w:cs="Times New Roman"/>
          <w:sz w:val="24"/>
          <w:szCs w:val="24"/>
        </w:rPr>
      </w:pPr>
      <w:r w:rsidRPr="00E52E54">
        <w:rPr>
          <w:rFonts w:ascii="Times New Roman" w:hAnsi="Times New Roman" w:cs="Times New Roman"/>
          <w:b/>
          <w:sz w:val="24"/>
          <w:szCs w:val="24"/>
        </w:rPr>
        <w:t xml:space="preserve">VII. RECORD RETENTION: </w:t>
      </w:r>
      <w:r w:rsidRPr="00E52E54">
        <w:rPr>
          <w:rFonts w:ascii="Times New Roman" w:hAnsi="Times New Roman" w:cs="Times New Roman"/>
          <w:sz w:val="24"/>
          <w:szCs w:val="24"/>
        </w:rPr>
        <w:t xml:space="preserve">The currently implemented ECP and all of its revisions shall be retained for a three year period.  Required confidential medical records of covered employees and covered students must be retained for the duration of employment or attendance plus 30 years.  Training records of covered employees and students must be retained for a three </w:t>
      </w:r>
      <w:r>
        <w:rPr>
          <w:rFonts w:ascii="Times New Roman" w:hAnsi="Times New Roman" w:cs="Times New Roman"/>
          <w:sz w:val="24"/>
          <w:szCs w:val="24"/>
        </w:rPr>
        <w:t xml:space="preserve">year period from the date of training.  The Exposure </w:t>
      </w:r>
      <w:r w:rsidRPr="00E52E54">
        <w:rPr>
          <w:rFonts w:ascii="Times New Roman" w:hAnsi="Times New Roman" w:cs="Times New Roman"/>
          <w:sz w:val="24"/>
          <w:szCs w:val="24"/>
        </w:rPr>
        <w:t xml:space="preserve">Log must be retained for at least five years following the end of the calendar year covered. </w:t>
      </w:r>
      <w:r>
        <w:rPr>
          <w:rFonts w:ascii="Times New Roman" w:hAnsi="Times New Roman" w:cs="Times New Roman"/>
          <w:sz w:val="24"/>
          <w:szCs w:val="24"/>
        </w:rPr>
        <w:t xml:space="preserve"> The Sharps Injury Log must be maintained for at least five years following the calendar year covered.</w:t>
      </w:r>
    </w:p>
    <w:p w:rsidR="0026274D" w:rsidRDefault="0026274D"/>
    <w:sectPr w:rsidR="0026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70"/>
    <w:rsid w:val="001534D7"/>
    <w:rsid w:val="0026274D"/>
    <w:rsid w:val="002848C8"/>
    <w:rsid w:val="003737DF"/>
    <w:rsid w:val="006F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270"/>
    <w:rPr>
      <w:color w:val="0000FF"/>
      <w:u w:val="single"/>
    </w:rPr>
  </w:style>
  <w:style w:type="character" w:styleId="Emphasis">
    <w:name w:val="Emphasis"/>
    <w:basedOn w:val="DefaultParagraphFont"/>
    <w:uiPriority w:val="20"/>
    <w:qFormat/>
    <w:rsid w:val="006F6270"/>
    <w:rPr>
      <w:i/>
      <w:iCs/>
    </w:rPr>
  </w:style>
  <w:style w:type="paragraph" w:styleId="BalloonText">
    <w:name w:val="Balloon Text"/>
    <w:basedOn w:val="Normal"/>
    <w:link w:val="BalloonTextChar"/>
    <w:uiPriority w:val="99"/>
    <w:semiHidden/>
    <w:unhideWhenUsed/>
    <w:rsid w:val="006F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270"/>
    <w:rPr>
      <w:color w:val="0000FF"/>
      <w:u w:val="single"/>
    </w:rPr>
  </w:style>
  <w:style w:type="character" w:styleId="Emphasis">
    <w:name w:val="Emphasis"/>
    <w:basedOn w:val="DefaultParagraphFont"/>
    <w:uiPriority w:val="20"/>
    <w:qFormat/>
    <w:rsid w:val="006F6270"/>
    <w:rPr>
      <w:i/>
      <w:iCs/>
    </w:rPr>
  </w:style>
  <w:style w:type="paragraph" w:styleId="BalloonText">
    <w:name w:val="Balloon Text"/>
    <w:basedOn w:val="Normal"/>
    <w:link w:val="BalloonTextChar"/>
    <w:uiPriority w:val="99"/>
    <w:semiHidden/>
    <w:unhideWhenUsed/>
    <w:rsid w:val="006F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OshDoc/data_BloodborneFacts/bbfact04.pdf" TargetMode="External"/><Relationship Id="rId13" Type="http://schemas.openxmlformats.org/officeDocument/2006/relationships/hyperlink" Target="http://www.cdc.gov/ncidod/dhqp/guideline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ha.gov/SLTC/bloodbornepathogens/bloodborne_quickref.html" TargetMode="External"/><Relationship Id="rId12" Type="http://schemas.openxmlformats.org/officeDocument/2006/relationships/hyperlink" Target="http://www4.law.cornell.edu/uscode/29/655.htm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tcsg.edu/tcsgpolicy/docs/TB%20and%20Airborne%20Pathogens.htm" TargetMode="External"/><Relationship Id="rId1" Type="http://schemas.openxmlformats.org/officeDocument/2006/relationships/styles" Target="styles.xml"/><Relationship Id="rId6" Type="http://schemas.openxmlformats.org/officeDocument/2006/relationships/hyperlink" Target="https://www.osha.gov/Publications/osha3187.pdf" TargetMode="External"/><Relationship Id="rId11" Type="http://schemas.openxmlformats.org/officeDocument/2006/relationships/hyperlink" Target="http://www4.law.cornell.edu/uscode/29/655.html" TargetMode="External"/><Relationship Id="rId5" Type="http://schemas.openxmlformats.org/officeDocument/2006/relationships/hyperlink" Target="http://frwebgate.access.gpo.gov/cgi-bin/getdoc.cgi?dbname=2001_register&amp;docid=01-1207-filed" TargetMode="External"/><Relationship Id="rId15" Type="http://schemas.openxmlformats.org/officeDocument/2006/relationships/hyperlink" Target="http://www.cdc.gov/mmwr/preview/mmwrhtml/rr5417a1.htm?s_cid=rr5417a1_e" TargetMode="External"/><Relationship Id="rId10" Type="http://schemas.openxmlformats.org/officeDocument/2006/relationships/hyperlink" Target="http://www4.law.cornell.edu/uscode/29/653.html" TargetMode="External"/><Relationship Id="rId4" Type="http://schemas.openxmlformats.org/officeDocument/2006/relationships/webSettings" Target="webSettings.xml"/><Relationship Id="rId9" Type="http://schemas.openxmlformats.org/officeDocument/2006/relationships/hyperlink" Target="http://www.lexis-nexis.com/hottopics/gacode/default.asp" TargetMode="External"/><Relationship Id="rId14" Type="http://schemas.openxmlformats.org/officeDocument/2006/relationships/hyperlink" Target="http://www.cdc.gov/mmw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cp:lastModifiedBy>
  <cp:revision>3</cp:revision>
  <dcterms:created xsi:type="dcterms:W3CDTF">2014-02-04T15:27:00Z</dcterms:created>
  <dcterms:modified xsi:type="dcterms:W3CDTF">2014-02-04T15:28:00Z</dcterms:modified>
</cp:coreProperties>
</file>